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38E0" w14:textId="77777777" w:rsidR="00526A1C" w:rsidRDefault="00526A1C" w:rsidP="00526A1C">
      <w:pPr>
        <w:jc w:val="center"/>
        <w:rPr>
          <w:b/>
          <w:bCs/>
          <w:sz w:val="40"/>
          <w:szCs w:val="40"/>
        </w:rPr>
      </w:pPr>
      <w:bookmarkStart w:id="0" w:name="_GoBack"/>
      <w:bookmarkEnd w:id="0"/>
    </w:p>
    <w:p w14:paraId="1B66C1A5" w14:textId="77777777" w:rsidR="00526A1C" w:rsidRDefault="00526A1C" w:rsidP="0060401F">
      <w:pPr>
        <w:rPr>
          <w:b/>
          <w:bCs/>
          <w:sz w:val="40"/>
          <w:szCs w:val="40"/>
        </w:rPr>
      </w:pPr>
    </w:p>
    <w:p w14:paraId="501F895E" w14:textId="77777777" w:rsidR="00114161" w:rsidRDefault="00114161" w:rsidP="00114161">
      <w:pPr>
        <w:pStyle w:val="Tittel"/>
        <w:rPr>
          <w:rFonts w:asciiTheme="minorHAnsi" w:hAnsiTheme="minorHAnsi"/>
          <w:sz w:val="44"/>
        </w:rPr>
      </w:pPr>
    </w:p>
    <w:p w14:paraId="64E5BE5A" w14:textId="77777777" w:rsidR="00114161" w:rsidRDefault="00114161" w:rsidP="00114161">
      <w:pPr>
        <w:pStyle w:val="Tittel"/>
        <w:rPr>
          <w:rFonts w:asciiTheme="minorHAnsi" w:hAnsiTheme="minorHAnsi"/>
          <w:sz w:val="44"/>
        </w:rPr>
      </w:pPr>
    </w:p>
    <w:p w14:paraId="5CC46F6A" w14:textId="62D5A883" w:rsidR="00114161" w:rsidRPr="00331612" w:rsidRDefault="005229EF" w:rsidP="00114161">
      <w:pPr>
        <w:pStyle w:val="Tittel"/>
        <w:rPr>
          <w:rFonts w:asciiTheme="minorHAnsi" w:hAnsiTheme="minorHAnsi"/>
          <w:sz w:val="48"/>
          <w:szCs w:val="48"/>
        </w:rPr>
      </w:pPr>
      <w:r>
        <w:rPr>
          <w:rFonts w:asciiTheme="minorHAnsi" w:hAnsiTheme="minorHAnsi"/>
          <w:sz w:val="48"/>
          <w:szCs w:val="48"/>
        </w:rPr>
        <w:t xml:space="preserve"> </w:t>
      </w:r>
      <w:r w:rsidR="00114161" w:rsidRPr="00331612">
        <w:rPr>
          <w:rFonts w:asciiTheme="minorHAnsi" w:hAnsiTheme="minorHAnsi"/>
          <w:sz w:val="48"/>
          <w:szCs w:val="48"/>
        </w:rPr>
        <w:t xml:space="preserve">Kartlegging av arbeid i læringsmiljøutvalg </w:t>
      </w:r>
      <w:r>
        <w:rPr>
          <w:rFonts w:asciiTheme="minorHAnsi" w:hAnsiTheme="minorHAnsi"/>
          <w:sz w:val="48"/>
          <w:szCs w:val="48"/>
        </w:rPr>
        <w:t xml:space="preserve">  </w:t>
      </w:r>
      <w:r>
        <w:rPr>
          <w:rFonts w:asciiTheme="minorHAnsi" w:hAnsiTheme="minorHAnsi"/>
          <w:sz w:val="48"/>
          <w:szCs w:val="48"/>
        </w:rPr>
        <w:br/>
        <w:t xml:space="preserve"> </w:t>
      </w:r>
      <w:r w:rsidR="00114161" w:rsidRPr="00331612">
        <w:rPr>
          <w:rFonts w:asciiTheme="minorHAnsi" w:hAnsiTheme="minorHAnsi"/>
          <w:sz w:val="48"/>
          <w:szCs w:val="48"/>
        </w:rPr>
        <w:t>(LMU) i høyere utdanning 201</w:t>
      </w:r>
      <w:r w:rsidR="00456E76" w:rsidRPr="00331612">
        <w:rPr>
          <w:rFonts w:asciiTheme="minorHAnsi" w:hAnsiTheme="minorHAnsi"/>
          <w:sz w:val="48"/>
          <w:szCs w:val="48"/>
        </w:rPr>
        <w:t>4 - 2015</w:t>
      </w:r>
    </w:p>
    <w:p w14:paraId="76F324D9" w14:textId="0B27B057" w:rsidR="00BF338C" w:rsidRDefault="0060401F" w:rsidP="0060401F">
      <w:pPr>
        <w:jc w:val="center"/>
        <w:rPr>
          <w:b/>
          <w:bCs/>
          <w:sz w:val="40"/>
          <w:szCs w:val="40"/>
        </w:rPr>
      </w:pPr>
      <w:r w:rsidRPr="0060401F">
        <w:rPr>
          <w:b/>
          <w:bCs/>
          <w:noProof/>
          <w:sz w:val="40"/>
          <w:szCs w:val="40"/>
          <w:lang w:eastAsia="nb-NO"/>
        </w:rPr>
        <w:drawing>
          <wp:inline distT="0" distB="0" distL="0" distR="0" wp14:anchorId="278FC9C9" wp14:editId="5597AC58">
            <wp:extent cx="5943036" cy="4550488"/>
            <wp:effectExtent l="0" t="0" r="635" b="2540"/>
            <wp:docPr id="3" name="Bilde 3" descr="K:\sa\universell\LMU\Våre prosjekter\LMU-Kartlegginger\LMU-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universell\LMU\Våre prosjekter\LMU-Kartlegginger\LMU-rap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008" cy="4565780"/>
                    </a:xfrm>
                    <a:prstGeom prst="rect">
                      <a:avLst/>
                    </a:prstGeom>
                    <a:noFill/>
                    <a:ln>
                      <a:noFill/>
                    </a:ln>
                  </pic:spPr>
                </pic:pic>
              </a:graphicData>
            </a:graphic>
          </wp:inline>
        </w:drawing>
      </w:r>
    </w:p>
    <w:p w14:paraId="21CB1FA7" w14:textId="26F6D4AF" w:rsidR="0060401F" w:rsidRPr="005229EF" w:rsidRDefault="005229EF" w:rsidP="00526A1C">
      <w:pPr>
        <w:rPr>
          <w:bCs/>
          <w:szCs w:val="24"/>
        </w:rPr>
      </w:pPr>
      <w:r>
        <w:rPr>
          <w:bCs/>
          <w:szCs w:val="24"/>
        </w:rPr>
        <w:t xml:space="preserve">    </w:t>
      </w:r>
      <w:r w:rsidR="00331612" w:rsidRPr="005229EF">
        <w:rPr>
          <w:bCs/>
          <w:szCs w:val="24"/>
        </w:rPr>
        <w:t>Foto: Shutterstock</w:t>
      </w:r>
    </w:p>
    <w:p w14:paraId="3115D8C0" w14:textId="2CDA3927" w:rsidR="006D2B7E" w:rsidRPr="005229EF" w:rsidRDefault="005229EF" w:rsidP="00526A1C">
      <w:pPr>
        <w:rPr>
          <w:b/>
          <w:bCs/>
          <w:sz w:val="28"/>
          <w:szCs w:val="28"/>
        </w:rPr>
      </w:pPr>
      <w:r>
        <w:rPr>
          <w:b/>
          <w:bCs/>
          <w:sz w:val="28"/>
          <w:szCs w:val="28"/>
        </w:rPr>
        <w:t xml:space="preserve">    </w:t>
      </w:r>
      <w:r w:rsidR="00526A1C">
        <w:rPr>
          <w:b/>
          <w:bCs/>
          <w:sz w:val="28"/>
          <w:szCs w:val="28"/>
        </w:rPr>
        <w:t>U</w:t>
      </w:r>
      <w:r w:rsidR="00BF338C">
        <w:rPr>
          <w:b/>
          <w:bCs/>
          <w:sz w:val="28"/>
          <w:szCs w:val="28"/>
        </w:rPr>
        <w:t>niversell</w:t>
      </w:r>
      <w:r w:rsidR="00456E76">
        <w:rPr>
          <w:b/>
          <w:bCs/>
          <w:sz w:val="28"/>
          <w:szCs w:val="28"/>
        </w:rPr>
        <w:t>rapport 2</w:t>
      </w:r>
      <w:r w:rsidR="00CB6215">
        <w:rPr>
          <w:b/>
          <w:bCs/>
          <w:sz w:val="28"/>
          <w:szCs w:val="28"/>
        </w:rPr>
        <w:t>:</w:t>
      </w:r>
      <w:r w:rsidR="00456E76">
        <w:rPr>
          <w:b/>
          <w:bCs/>
          <w:sz w:val="28"/>
          <w:szCs w:val="28"/>
        </w:rPr>
        <w:t>2016</w:t>
      </w:r>
      <w:r w:rsidR="00BF338C">
        <w:rPr>
          <w:b/>
          <w:bCs/>
          <w:sz w:val="28"/>
          <w:szCs w:val="28"/>
        </w:rPr>
        <w:br/>
      </w:r>
      <w:r w:rsidR="006D2B7E">
        <w:rPr>
          <w:b/>
          <w:bCs/>
        </w:rPr>
        <w:br w:type="page"/>
      </w:r>
    </w:p>
    <w:p w14:paraId="2E291BA3" w14:textId="77777777" w:rsidR="00526A1C" w:rsidRDefault="00526A1C">
      <w:pPr>
        <w:rPr>
          <w:b/>
          <w:bCs/>
        </w:rPr>
      </w:pPr>
      <w:r>
        <w:rPr>
          <w:b/>
          <w:bCs/>
        </w:rPr>
        <w:lastRenderedPageBreak/>
        <w:br w:type="page"/>
      </w:r>
    </w:p>
    <w:p w14:paraId="7A16068A" w14:textId="77777777" w:rsidR="00B5464D" w:rsidRDefault="00B5464D" w:rsidP="00A35ED1">
      <w:pPr>
        <w:pStyle w:val="Overskrift1"/>
        <w:ind w:firstLine="578"/>
      </w:pPr>
      <w:bookmarkStart w:id="1" w:name="_Toc459625379"/>
      <w:r>
        <w:lastRenderedPageBreak/>
        <w:t>Forord</w:t>
      </w:r>
      <w:bookmarkEnd w:id="1"/>
    </w:p>
    <w:p w14:paraId="6BFAF88A" w14:textId="77777777" w:rsidR="00A065B8" w:rsidRDefault="00B5464D" w:rsidP="00985285">
      <w:pPr>
        <w:ind w:left="578"/>
        <w:rPr>
          <w:bCs/>
        </w:rPr>
      </w:pPr>
      <w:r w:rsidRPr="00B5464D">
        <w:rPr>
          <w:bCs/>
        </w:rPr>
        <w:t xml:space="preserve">Universell er nasjonal pådriver i høyere utdanning innen inkluderende læringsmiljø, Læringsmiljøutvalg (LMU) og universell utforming. </w:t>
      </w:r>
      <w:r w:rsidR="00CB5BD6">
        <w:rPr>
          <w:bCs/>
        </w:rPr>
        <w:t xml:space="preserve">Vi skal bidra til </w:t>
      </w:r>
      <w:r w:rsidRPr="00B5464D">
        <w:rPr>
          <w:bCs/>
        </w:rPr>
        <w:t xml:space="preserve">å styrke utvalgene </w:t>
      </w:r>
      <w:r w:rsidR="00CB5BD6">
        <w:rPr>
          <w:bCs/>
        </w:rPr>
        <w:br/>
      </w:r>
      <w:r w:rsidRPr="00B5464D">
        <w:rPr>
          <w:bCs/>
        </w:rPr>
        <w:t xml:space="preserve">slik at </w:t>
      </w:r>
      <w:r>
        <w:rPr>
          <w:bCs/>
        </w:rPr>
        <w:t>de</w:t>
      </w:r>
      <w:r w:rsidRPr="00B5464D">
        <w:rPr>
          <w:bCs/>
        </w:rPr>
        <w:t xml:space="preserve"> får hensiktsmessige arbeidsoppgaver, nødvendig gjennomslagskraft og riktig plassering i utdanningsinstitusjonene. </w:t>
      </w:r>
    </w:p>
    <w:p w14:paraId="196A7D7C" w14:textId="7D756A28" w:rsidR="00CA0D08" w:rsidRDefault="00985285" w:rsidP="00985285">
      <w:pPr>
        <w:ind w:left="578"/>
        <w:rPr>
          <w:bCs/>
        </w:rPr>
      </w:pPr>
      <w:r w:rsidRPr="00AB71A2">
        <w:rPr>
          <w:bCs/>
        </w:rPr>
        <w:t xml:space="preserve">Departementet </w:t>
      </w:r>
      <w:r>
        <w:rPr>
          <w:bCs/>
        </w:rPr>
        <w:t xml:space="preserve">har gitt Universell i mandat </w:t>
      </w:r>
      <w:r w:rsidRPr="00AB71A2">
        <w:rPr>
          <w:bCs/>
        </w:rPr>
        <w:t>å være en pådriver for at LMUene får en aktiv rolle</w:t>
      </w:r>
      <w:r>
        <w:rPr>
          <w:bCs/>
        </w:rPr>
        <w:t xml:space="preserve">, slik at utvalgene i praksis fungerer som </w:t>
      </w:r>
      <w:r w:rsidRPr="00AB71A2">
        <w:rPr>
          <w:bCs/>
        </w:rPr>
        <w:t xml:space="preserve">institusjonens pådriver </w:t>
      </w:r>
      <w:r>
        <w:rPr>
          <w:bCs/>
        </w:rPr>
        <w:t xml:space="preserve">i arbeidet med å skape </w:t>
      </w:r>
      <w:r w:rsidRPr="00AB71A2">
        <w:rPr>
          <w:bCs/>
        </w:rPr>
        <w:t>et inkluderende og universelt utformet læringsmiljø for mangfoldet i studentpopulasjonen.</w:t>
      </w:r>
      <w:r>
        <w:rPr>
          <w:bCs/>
        </w:rPr>
        <w:t xml:space="preserve"> I </w:t>
      </w:r>
      <w:r w:rsidR="007971D7" w:rsidRPr="007971D7">
        <w:rPr>
          <w:bCs/>
        </w:rPr>
        <w:t xml:space="preserve">LMU </w:t>
      </w:r>
      <w:r>
        <w:rPr>
          <w:bCs/>
        </w:rPr>
        <w:t xml:space="preserve">har </w:t>
      </w:r>
      <w:r w:rsidR="007971D7">
        <w:rPr>
          <w:bCs/>
        </w:rPr>
        <w:t xml:space="preserve">studentene </w:t>
      </w:r>
      <w:r w:rsidR="007971D7" w:rsidRPr="007971D7">
        <w:rPr>
          <w:bCs/>
        </w:rPr>
        <w:t xml:space="preserve">stor innvirkning på hvilke saker som skal prioriteres i arbeidet med å skape </w:t>
      </w:r>
      <w:r w:rsidR="007971D7">
        <w:rPr>
          <w:bCs/>
        </w:rPr>
        <w:t xml:space="preserve">et </w:t>
      </w:r>
      <w:r w:rsidR="007971D7" w:rsidRPr="007971D7">
        <w:rPr>
          <w:bCs/>
        </w:rPr>
        <w:t>inkluderende læringsmiljø.</w:t>
      </w:r>
    </w:p>
    <w:p w14:paraId="0EF69494" w14:textId="77777777" w:rsidR="00881F9C" w:rsidRDefault="00B5464D" w:rsidP="00881F9C">
      <w:pPr>
        <w:ind w:left="578"/>
        <w:rPr>
          <w:bCs/>
        </w:rPr>
      </w:pPr>
      <w:r w:rsidRPr="00B5464D">
        <w:rPr>
          <w:bCs/>
        </w:rPr>
        <w:t xml:space="preserve">Vår strategi for å oppnå dette er å dokumentere og synliggjøre LMUs potensiale som premissleverandør for et godt læringsmiljø, samt utrede og formidle viktige nasjonale læringsmiljøspørsmål på vegne av utdanningsinstitusjonene. </w:t>
      </w:r>
    </w:p>
    <w:p w14:paraId="3A81DA93" w14:textId="1B25A582" w:rsidR="00762558" w:rsidRDefault="00CB5BD6" w:rsidP="00C16D2D">
      <w:pPr>
        <w:ind w:left="578"/>
        <w:rPr>
          <w:bCs/>
        </w:rPr>
      </w:pPr>
      <w:r>
        <w:rPr>
          <w:bCs/>
        </w:rPr>
        <w:t xml:space="preserve">For at </w:t>
      </w:r>
      <w:r w:rsidR="00B5464D" w:rsidRPr="00B5464D">
        <w:rPr>
          <w:bCs/>
        </w:rPr>
        <w:t>Universell skal ivareta rollen som</w:t>
      </w:r>
      <w:r w:rsidR="002D44D7">
        <w:rPr>
          <w:bCs/>
        </w:rPr>
        <w:t xml:space="preserve"> pådriver og kunnskapsutvikler </w:t>
      </w:r>
      <w:r>
        <w:rPr>
          <w:bCs/>
        </w:rPr>
        <w:t xml:space="preserve">er det viktig at </w:t>
      </w:r>
      <w:r w:rsidR="00B5464D" w:rsidRPr="00B5464D">
        <w:rPr>
          <w:bCs/>
        </w:rPr>
        <w:t>vi er godt oppdatert på det arbeid som gjøres ute ved lærestedene</w:t>
      </w:r>
      <w:r w:rsidR="00456E76">
        <w:rPr>
          <w:bCs/>
        </w:rPr>
        <w:t>. Høsten 2015</w:t>
      </w:r>
      <w:r w:rsidR="00B5464D">
        <w:rPr>
          <w:bCs/>
        </w:rPr>
        <w:t xml:space="preserve"> gjennomførte vi </w:t>
      </w:r>
      <w:r w:rsidR="00985285">
        <w:rPr>
          <w:bCs/>
        </w:rPr>
        <w:t xml:space="preserve">på </w:t>
      </w:r>
      <w:r w:rsidR="00B37197">
        <w:rPr>
          <w:bCs/>
        </w:rPr>
        <w:t xml:space="preserve">ny </w:t>
      </w:r>
      <w:r w:rsidR="00A065B8">
        <w:rPr>
          <w:bCs/>
        </w:rPr>
        <w:t xml:space="preserve">en </w:t>
      </w:r>
      <w:r w:rsidR="00B5464D">
        <w:rPr>
          <w:bCs/>
        </w:rPr>
        <w:t xml:space="preserve">kartlegging ved høgskolene og universitetene </w:t>
      </w:r>
      <w:r w:rsidR="003B49AD">
        <w:rPr>
          <w:bCs/>
        </w:rPr>
        <w:t>av</w:t>
      </w:r>
      <w:r>
        <w:rPr>
          <w:bCs/>
        </w:rPr>
        <w:t xml:space="preserve"> a</w:t>
      </w:r>
      <w:r w:rsidR="002D44D7">
        <w:rPr>
          <w:bCs/>
        </w:rPr>
        <w:t>rbeidet i Læringsmiljøutval</w:t>
      </w:r>
      <w:r w:rsidR="003B49AD">
        <w:rPr>
          <w:bCs/>
        </w:rPr>
        <w:t>gene</w:t>
      </w:r>
      <w:r w:rsidR="00985285">
        <w:rPr>
          <w:bCs/>
        </w:rPr>
        <w:t>. F</w:t>
      </w:r>
      <w:r w:rsidR="003B49AD">
        <w:rPr>
          <w:bCs/>
        </w:rPr>
        <w:t>unnene presenteres</w:t>
      </w:r>
      <w:r w:rsidR="002D44D7">
        <w:rPr>
          <w:bCs/>
        </w:rPr>
        <w:t xml:space="preserve"> i denne rapporten.</w:t>
      </w:r>
      <w:r w:rsidR="007C37B5">
        <w:rPr>
          <w:bCs/>
        </w:rPr>
        <w:t xml:space="preserve"> Vi </w:t>
      </w:r>
      <w:r w:rsidR="00985285">
        <w:rPr>
          <w:bCs/>
        </w:rPr>
        <w:t>tror at k</w:t>
      </w:r>
      <w:r w:rsidR="007C37B5">
        <w:rPr>
          <w:bCs/>
        </w:rPr>
        <w:t xml:space="preserve">artleggingstidspunktet var </w:t>
      </w:r>
      <w:r w:rsidR="00985285">
        <w:rPr>
          <w:bCs/>
        </w:rPr>
        <w:t xml:space="preserve">litt </w:t>
      </w:r>
      <w:r w:rsidR="007C37B5">
        <w:rPr>
          <w:bCs/>
        </w:rPr>
        <w:t xml:space="preserve">for tidlig til at vi </w:t>
      </w:r>
      <w:r w:rsidR="00985285">
        <w:rPr>
          <w:bCs/>
        </w:rPr>
        <w:t xml:space="preserve">har fått </w:t>
      </w:r>
      <w:r w:rsidR="007C37B5">
        <w:rPr>
          <w:bCs/>
        </w:rPr>
        <w:t xml:space="preserve">fanget opp </w:t>
      </w:r>
      <w:r w:rsidR="00985285">
        <w:rPr>
          <w:bCs/>
        </w:rPr>
        <w:t xml:space="preserve">vesentlige </w:t>
      </w:r>
      <w:r w:rsidR="007C37B5">
        <w:rPr>
          <w:bCs/>
        </w:rPr>
        <w:t>endringer i LMU</w:t>
      </w:r>
      <w:r w:rsidR="00A065B8">
        <w:rPr>
          <w:bCs/>
        </w:rPr>
        <w:t>ene</w:t>
      </w:r>
      <w:r w:rsidR="007C37B5">
        <w:rPr>
          <w:bCs/>
        </w:rPr>
        <w:t>s</w:t>
      </w:r>
      <w:r w:rsidR="00A065B8">
        <w:rPr>
          <w:bCs/>
        </w:rPr>
        <w:t xml:space="preserve"> </w:t>
      </w:r>
      <w:r w:rsidR="007C37B5">
        <w:rPr>
          <w:bCs/>
        </w:rPr>
        <w:t xml:space="preserve">arbeid </w:t>
      </w:r>
      <w:r w:rsidR="00985285">
        <w:rPr>
          <w:bCs/>
        </w:rPr>
        <w:t xml:space="preserve">og virke </w:t>
      </w:r>
      <w:r w:rsidR="007C37B5">
        <w:rPr>
          <w:bCs/>
        </w:rPr>
        <w:t xml:space="preserve">som følge av fusjoner </w:t>
      </w:r>
      <w:r w:rsidR="00985285">
        <w:rPr>
          <w:bCs/>
        </w:rPr>
        <w:t>i 2014/2015</w:t>
      </w:r>
      <w:r w:rsidR="007C37B5">
        <w:rPr>
          <w:bCs/>
        </w:rPr>
        <w:t xml:space="preserve">. </w:t>
      </w:r>
      <w:r w:rsidR="00762558">
        <w:rPr>
          <w:bCs/>
        </w:rPr>
        <w:t>Dette får vi komme tilbake til i neste kartlegging i 2017.</w:t>
      </w:r>
    </w:p>
    <w:p w14:paraId="5A3436A3" w14:textId="4F7CF263" w:rsidR="00881F9C" w:rsidRDefault="002D44D7" w:rsidP="00881F9C">
      <w:pPr>
        <w:ind w:left="578"/>
        <w:rPr>
          <w:bCs/>
        </w:rPr>
      </w:pPr>
      <w:r>
        <w:rPr>
          <w:bCs/>
        </w:rPr>
        <w:t xml:space="preserve">Vi i Universell håper at rapporten kan komme til nytte </w:t>
      </w:r>
      <w:r w:rsidR="00A065B8">
        <w:rPr>
          <w:bCs/>
        </w:rPr>
        <w:t>for Læringsmiljøutvalgene, og bidra til</w:t>
      </w:r>
      <w:r>
        <w:rPr>
          <w:bCs/>
        </w:rPr>
        <w:t xml:space="preserve"> inspirasjon </w:t>
      </w:r>
      <w:r w:rsidR="006560F8">
        <w:rPr>
          <w:bCs/>
        </w:rPr>
        <w:t xml:space="preserve">og refleksjon </w:t>
      </w:r>
      <w:r w:rsidR="00A065B8">
        <w:rPr>
          <w:bCs/>
        </w:rPr>
        <w:t xml:space="preserve">ved </w:t>
      </w:r>
      <w:r w:rsidR="00114161">
        <w:rPr>
          <w:bCs/>
        </w:rPr>
        <w:t xml:space="preserve">institusjonene og </w:t>
      </w:r>
      <w:r>
        <w:rPr>
          <w:bCs/>
        </w:rPr>
        <w:t xml:space="preserve">utvalgenes </w:t>
      </w:r>
      <w:r w:rsidR="00A065B8">
        <w:rPr>
          <w:bCs/>
        </w:rPr>
        <w:t xml:space="preserve">i deres </w:t>
      </w:r>
      <w:r>
        <w:rPr>
          <w:bCs/>
        </w:rPr>
        <w:t xml:space="preserve">arbeid med </w:t>
      </w:r>
      <w:r w:rsidR="00A065B8">
        <w:rPr>
          <w:bCs/>
        </w:rPr>
        <w:t xml:space="preserve">å skape inkluderende </w:t>
      </w:r>
      <w:r>
        <w:rPr>
          <w:bCs/>
        </w:rPr>
        <w:t>læringsmiljø.</w:t>
      </w:r>
    </w:p>
    <w:p w14:paraId="28060703" w14:textId="324EF06E" w:rsidR="00881F9C" w:rsidRDefault="00CA0D08" w:rsidP="00881F9C">
      <w:pPr>
        <w:ind w:left="578"/>
        <w:rPr>
          <w:bCs/>
        </w:rPr>
      </w:pPr>
      <w:r>
        <w:rPr>
          <w:bCs/>
        </w:rPr>
        <w:t xml:space="preserve">August </w:t>
      </w:r>
      <w:r w:rsidR="00456E76">
        <w:rPr>
          <w:bCs/>
        </w:rPr>
        <w:t>2016</w:t>
      </w:r>
    </w:p>
    <w:p w14:paraId="0A47BE62" w14:textId="77777777" w:rsidR="00881F9C" w:rsidRDefault="00881F9C" w:rsidP="00881F9C">
      <w:pPr>
        <w:ind w:left="578"/>
        <w:rPr>
          <w:bCs/>
        </w:rPr>
      </w:pPr>
    </w:p>
    <w:p w14:paraId="7D5F633B" w14:textId="77777777" w:rsidR="00BF338C" w:rsidRPr="00813BE6" w:rsidRDefault="00881F9C" w:rsidP="00881F9C">
      <w:pPr>
        <w:ind w:left="578"/>
        <w:rPr>
          <w:bCs/>
        </w:rPr>
      </w:pPr>
      <w:r>
        <w:rPr>
          <w:bCs/>
        </w:rPr>
        <w:t>Kjetil Knarlag</w:t>
      </w:r>
      <w:r w:rsidR="002D44D7">
        <w:rPr>
          <w:bCs/>
        </w:rPr>
        <w:br/>
        <w:t>P</w:t>
      </w:r>
      <w:r w:rsidR="00813BE6">
        <w:rPr>
          <w:bCs/>
        </w:rPr>
        <w:t>rosjektleder</w:t>
      </w:r>
      <w:r w:rsidR="00813BE6">
        <w:rPr>
          <w:bCs/>
        </w:rPr>
        <w:br/>
      </w:r>
      <w:r w:rsidR="00BF338C" w:rsidRPr="00B5464D">
        <w:rPr>
          <w:bCs/>
        </w:rPr>
        <w:br w:type="page"/>
      </w:r>
    </w:p>
    <w:sdt>
      <w:sdtPr>
        <w:rPr>
          <w:rFonts w:ascii="Calibri" w:eastAsia="Calibri" w:hAnsi="Calibri" w:cs="Times New Roman"/>
          <w:b w:val="0"/>
          <w:bCs w:val="0"/>
          <w:color w:val="auto"/>
          <w:sz w:val="24"/>
          <w:szCs w:val="22"/>
          <w:lang w:eastAsia="en-US"/>
        </w:rPr>
        <w:id w:val="-128716503"/>
        <w:docPartObj>
          <w:docPartGallery w:val="Table of Contents"/>
          <w:docPartUnique/>
        </w:docPartObj>
      </w:sdtPr>
      <w:sdtEndPr/>
      <w:sdtContent>
        <w:p w14:paraId="4F6EC006" w14:textId="77777777" w:rsidR="009457DB" w:rsidRPr="00881F9C" w:rsidRDefault="009457DB" w:rsidP="00FF34FB">
          <w:pPr>
            <w:pStyle w:val="Overskriftforinnholdsfortegnelse"/>
          </w:pPr>
          <w:r w:rsidRPr="00A35ED1">
            <w:t>Innhold</w:t>
          </w:r>
        </w:p>
        <w:p w14:paraId="45E7B681" w14:textId="77777777" w:rsidR="004445C8" w:rsidRDefault="009457DB">
          <w:pPr>
            <w:pStyle w:val="INNH1"/>
            <w:tabs>
              <w:tab w:val="right" w:leader="dot" w:pos="9742"/>
            </w:tabs>
            <w:rPr>
              <w:rFonts w:asciiTheme="minorHAnsi" w:eastAsiaTheme="minorEastAsia" w:hAnsiTheme="minorHAnsi" w:cstheme="minorBidi"/>
              <w:noProof/>
              <w:sz w:val="22"/>
              <w:lang w:eastAsia="nb-NO"/>
            </w:rPr>
          </w:pPr>
          <w:r>
            <w:fldChar w:fldCharType="begin"/>
          </w:r>
          <w:r>
            <w:instrText xml:space="preserve"> TOC \o "1-3" \h \z \u </w:instrText>
          </w:r>
          <w:r>
            <w:fldChar w:fldCharType="separate"/>
          </w:r>
          <w:hyperlink w:anchor="_Toc459625379" w:history="1">
            <w:r w:rsidR="004445C8" w:rsidRPr="00B35756">
              <w:rPr>
                <w:rStyle w:val="Hyperkobling"/>
                <w:noProof/>
              </w:rPr>
              <w:t>Forord</w:t>
            </w:r>
            <w:r w:rsidR="004445C8">
              <w:rPr>
                <w:noProof/>
                <w:webHidden/>
              </w:rPr>
              <w:tab/>
            </w:r>
            <w:r w:rsidR="004445C8">
              <w:rPr>
                <w:noProof/>
                <w:webHidden/>
              </w:rPr>
              <w:fldChar w:fldCharType="begin"/>
            </w:r>
            <w:r w:rsidR="004445C8">
              <w:rPr>
                <w:noProof/>
                <w:webHidden/>
              </w:rPr>
              <w:instrText xml:space="preserve"> PAGEREF _Toc459625379 \h </w:instrText>
            </w:r>
            <w:r w:rsidR="004445C8">
              <w:rPr>
                <w:noProof/>
                <w:webHidden/>
              </w:rPr>
            </w:r>
            <w:r w:rsidR="004445C8">
              <w:rPr>
                <w:noProof/>
                <w:webHidden/>
              </w:rPr>
              <w:fldChar w:fldCharType="separate"/>
            </w:r>
            <w:r w:rsidR="00985285">
              <w:rPr>
                <w:noProof/>
                <w:webHidden/>
              </w:rPr>
              <w:t>3</w:t>
            </w:r>
            <w:r w:rsidR="004445C8">
              <w:rPr>
                <w:noProof/>
                <w:webHidden/>
              </w:rPr>
              <w:fldChar w:fldCharType="end"/>
            </w:r>
          </w:hyperlink>
        </w:p>
        <w:p w14:paraId="65514E20"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380" w:history="1">
            <w:r w:rsidR="004445C8" w:rsidRPr="00B35756">
              <w:rPr>
                <w:rStyle w:val="Hyperkobling"/>
                <w:noProof/>
              </w:rPr>
              <w:t>1.</w:t>
            </w:r>
            <w:r w:rsidR="004445C8">
              <w:rPr>
                <w:rFonts w:asciiTheme="minorHAnsi" w:eastAsiaTheme="minorEastAsia" w:hAnsiTheme="minorHAnsi" w:cstheme="minorBidi"/>
                <w:noProof/>
                <w:sz w:val="22"/>
                <w:lang w:eastAsia="nb-NO"/>
              </w:rPr>
              <w:tab/>
            </w:r>
            <w:r w:rsidR="004445C8" w:rsidRPr="00B35756">
              <w:rPr>
                <w:rStyle w:val="Hyperkobling"/>
                <w:noProof/>
              </w:rPr>
              <w:t>INNLEDNING</w:t>
            </w:r>
            <w:r w:rsidR="004445C8">
              <w:rPr>
                <w:noProof/>
                <w:webHidden/>
              </w:rPr>
              <w:tab/>
            </w:r>
            <w:r w:rsidR="004445C8">
              <w:rPr>
                <w:noProof/>
                <w:webHidden/>
              </w:rPr>
              <w:fldChar w:fldCharType="begin"/>
            </w:r>
            <w:r w:rsidR="004445C8">
              <w:rPr>
                <w:noProof/>
                <w:webHidden/>
              </w:rPr>
              <w:instrText xml:space="preserve"> PAGEREF _Toc459625380 \h </w:instrText>
            </w:r>
            <w:r w:rsidR="004445C8">
              <w:rPr>
                <w:noProof/>
                <w:webHidden/>
              </w:rPr>
            </w:r>
            <w:r w:rsidR="004445C8">
              <w:rPr>
                <w:noProof/>
                <w:webHidden/>
              </w:rPr>
              <w:fldChar w:fldCharType="separate"/>
            </w:r>
            <w:r w:rsidR="00985285">
              <w:rPr>
                <w:noProof/>
                <w:webHidden/>
              </w:rPr>
              <w:t>5</w:t>
            </w:r>
            <w:r w:rsidR="004445C8">
              <w:rPr>
                <w:noProof/>
                <w:webHidden/>
              </w:rPr>
              <w:fldChar w:fldCharType="end"/>
            </w:r>
          </w:hyperlink>
        </w:p>
        <w:p w14:paraId="7B2F049A"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381" w:history="1">
            <w:r w:rsidR="004445C8" w:rsidRPr="00B35756">
              <w:rPr>
                <w:rStyle w:val="Hyperkobling"/>
                <w:noProof/>
              </w:rPr>
              <w:t>2.</w:t>
            </w:r>
            <w:r w:rsidR="004445C8">
              <w:rPr>
                <w:rFonts w:asciiTheme="minorHAnsi" w:eastAsiaTheme="minorEastAsia" w:hAnsiTheme="minorHAnsi" w:cstheme="minorBidi"/>
                <w:noProof/>
                <w:sz w:val="22"/>
                <w:lang w:eastAsia="nb-NO"/>
              </w:rPr>
              <w:tab/>
            </w:r>
            <w:r w:rsidR="004445C8" w:rsidRPr="00B35756">
              <w:rPr>
                <w:rStyle w:val="Hyperkobling"/>
                <w:noProof/>
              </w:rPr>
              <w:t>LOVTEKSTEN</w:t>
            </w:r>
            <w:r w:rsidR="004445C8">
              <w:rPr>
                <w:noProof/>
                <w:webHidden/>
              </w:rPr>
              <w:tab/>
            </w:r>
            <w:r w:rsidR="004445C8">
              <w:rPr>
                <w:noProof/>
                <w:webHidden/>
              </w:rPr>
              <w:fldChar w:fldCharType="begin"/>
            </w:r>
            <w:r w:rsidR="004445C8">
              <w:rPr>
                <w:noProof/>
                <w:webHidden/>
              </w:rPr>
              <w:instrText xml:space="preserve"> PAGEREF _Toc459625381 \h </w:instrText>
            </w:r>
            <w:r w:rsidR="004445C8">
              <w:rPr>
                <w:noProof/>
                <w:webHidden/>
              </w:rPr>
            </w:r>
            <w:r w:rsidR="004445C8">
              <w:rPr>
                <w:noProof/>
                <w:webHidden/>
              </w:rPr>
              <w:fldChar w:fldCharType="separate"/>
            </w:r>
            <w:r w:rsidR="00985285">
              <w:rPr>
                <w:noProof/>
                <w:webHidden/>
              </w:rPr>
              <w:t>8</w:t>
            </w:r>
            <w:r w:rsidR="004445C8">
              <w:rPr>
                <w:noProof/>
                <w:webHidden/>
              </w:rPr>
              <w:fldChar w:fldCharType="end"/>
            </w:r>
          </w:hyperlink>
        </w:p>
        <w:p w14:paraId="55D08620"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382" w:history="1">
            <w:r w:rsidR="004445C8" w:rsidRPr="00B35756">
              <w:rPr>
                <w:rStyle w:val="Hyperkobling"/>
                <w:noProof/>
              </w:rPr>
              <w:t>3.</w:t>
            </w:r>
            <w:r w:rsidR="004445C8">
              <w:rPr>
                <w:rFonts w:asciiTheme="minorHAnsi" w:eastAsiaTheme="minorEastAsia" w:hAnsiTheme="minorHAnsi" w:cstheme="minorBidi"/>
                <w:noProof/>
                <w:sz w:val="22"/>
                <w:lang w:eastAsia="nb-NO"/>
              </w:rPr>
              <w:tab/>
            </w:r>
            <w:r w:rsidR="004445C8" w:rsidRPr="00B35756">
              <w:rPr>
                <w:rStyle w:val="Hyperkobling"/>
                <w:noProof/>
              </w:rPr>
              <w:t>LÆRINGSMILJØUTVALG (LMU)</w:t>
            </w:r>
            <w:r w:rsidR="004445C8">
              <w:rPr>
                <w:noProof/>
                <w:webHidden/>
              </w:rPr>
              <w:tab/>
            </w:r>
            <w:r w:rsidR="004445C8">
              <w:rPr>
                <w:noProof/>
                <w:webHidden/>
              </w:rPr>
              <w:fldChar w:fldCharType="begin"/>
            </w:r>
            <w:r w:rsidR="004445C8">
              <w:rPr>
                <w:noProof/>
                <w:webHidden/>
              </w:rPr>
              <w:instrText xml:space="preserve"> PAGEREF _Toc459625382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3BB64EF8"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83" w:history="1">
            <w:r w:rsidR="004445C8" w:rsidRPr="00B35756">
              <w:rPr>
                <w:rStyle w:val="Hyperkobling"/>
                <w:noProof/>
              </w:rPr>
              <w:t>3.1 Mandat</w:t>
            </w:r>
            <w:r w:rsidR="004445C8">
              <w:rPr>
                <w:noProof/>
                <w:webHidden/>
              </w:rPr>
              <w:tab/>
            </w:r>
            <w:r w:rsidR="004445C8">
              <w:rPr>
                <w:noProof/>
                <w:webHidden/>
              </w:rPr>
              <w:fldChar w:fldCharType="begin"/>
            </w:r>
            <w:r w:rsidR="004445C8">
              <w:rPr>
                <w:noProof/>
                <w:webHidden/>
              </w:rPr>
              <w:instrText xml:space="preserve"> PAGEREF _Toc459625383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5C0055A9" w14:textId="77777777" w:rsidR="004445C8" w:rsidRDefault="005E0566">
          <w:pPr>
            <w:pStyle w:val="INNH3"/>
            <w:tabs>
              <w:tab w:val="right" w:leader="dot" w:pos="9742"/>
            </w:tabs>
            <w:rPr>
              <w:rFonts w:asciiTheme="minorHAnsi" w:eastAsiaTheme="minorEastAsia" w:hAnsiTheme="minorHAnsi" w:cstheme="minorBidi"/>
              <w:noProof/>
              <w:sz w:val="22"/>
              <w:lang w:eastAsia="nb-NO"/>
            </w:rPr>
          </w:pPr>
          <w:hyperlink w:anchor="_Toc459625384" w:history="1">
            <w:r w:rsidR="004445C8" w:rsidRPr="00B35756">
              <w:rPr>
                <w:rStyle w:val="Hyperkobling"/>
                <w:noProof/>
              </w:rPr>
              <w:t>3.1.1 Typiske LMU oppgaver</w:t>
            </w:r>
            <w:r w:rsidR="004445C8">
              <w:rPr>
                <w:noProof/>
                <w:webHidden/>
              </w:rPr>
              <w:tab/>
            </w:r>
            <w:r w:rsidR="004445C8">
              <w:rPr>
                <w:noProof/>
                <w:webHidden/>
              </w:rPr>
              <w:fldChar w:fldCharType="begin"/>
            </w:r>
            <w:r w:rsidR="004445C8">
              <w:rPr>
                <w:noProof/>
                <w:webHidden/>
              </w:rPr>
              <w:instrText xml:space="preserve"> PAGEREF _Toc459625384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13E31EDF" w14:textId="77777777" w:rsidR="004445C8" w:rsidRDefault="005E0566">
          <w:pPr>
            <w:pStyle w:val="INNH3"/>
            <w:tabs>
              <w:tab w:val="right" w:leader="dot" w:pos="9742"/>
            </w:tabs>
            <w:rPr>
              <w:rFonts w:asciiTheme="minorHAnsi" w:eastAsiaTheme="minorEastAsia" w:hAnsiTheme="minorHAnsi" w:cstheme="minorBidi"/>
              <w:noProof/>
              <w:sz w:val="22"/>
              <w:lang w:eastAsia="nb-NO"/>
            </w:rPr>
          </w:pPr>
          <w:hyperlink w:anchor="_Toc459625385" w:history="1">
            <w:r w:rsidR="004445C8" w:rsidRPr="00B35756">
              <w:rPr>
                <w:rStyle w:val="Hyperkobling"/>
                <w:noProof/>
              </w:rPr>
              <w:t>3.1.2 Fokusområder – fusjoner og ruspolicy</w:t>
            </w:r>
            <w:r w:rsidR="004445C8">
              <w:rPr>
                <w:noProof/>
                <w:webHidden/>
              </w:rPr>
              <w:tab/>
            </w:r>
            <w:r w:rsidR="004445C8">
              <w:rPr>
                <w:noProof/>
                <w:webHidden/>
              </w:rPr>
              <w:fldChar w:fldCharType="begin"/>
            </w:r>
            <w:r w:rsidR="004445C8">
              <w:rPr>
                <w:noProof/>
                <w:webHidden/>
              </w:rPr>
              <w:instrText xml:space="preserve"> PAGEREF _Toc459625385 \h </w:instrText>
            </w:r>
            <w:r w:rsidR="004445C8">
              <w:rPr>
                <w:noProof/>
                <w:webHidden/>
              </w:rPr>
            </w:r>
            <w:r w:rsidR="004445C8">
              <w:rPr>
                <w:noProof/>
                <w:webHidden/>
              </w:rPr>
              <w:fldChar w:fldCharType="separate"/>
            </w:r>
            <w:r w:rsidR="00985285">
              <w:rPr>
                <w:noProof/>
                <w:webHidden/>
              </w:rPr>
              <w:t>11</w:t>
            </w:r>
            <w:r w:rsidR="004445C8">
              <w:rPr>
                <w:noProof/>
                <w:webHidden/>
              </w:rPr>
              <w:fldChar w:fldCharType="end"/>
            </w:r>
          </w:hyperlink>
        </w:p>
        <w:p w14:paraId="0B2408C3"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86" w:history="1">
            <w:r w:rsidR="004445C8" w:rsidRPr="00B35756">
              <w:rPr>
                <w:rStyle w:val="Hyperkobling"/>
                <w:noProof/>
              </w:rPr>
              <w:t>3.2 Organisering av LMU</w:t>
            </w:r>
            <w:r w:rsidR="004445C8">
              <w:rPr>
                <w:noProof/>
                <w:webHidden/>
              </w:rPr>
              <w:tab/>
            </w:r>
            <w:r w:rsidR="004445C8">
              <w:rPr>
                <w:noProof/>
                <w:webHidden/>
              </w:rPr>
              <w:fldChar w:fldCharType="begin"/>
            </w:r>
            <w:r w:rsidR="004445C8">
              <w:rPr>
                <w:noProof/>
                <w:webHidden/>
              </w:rPr>
              <w:instrText xml:space="preserve"> PAGEREF _Toc459625386 \h </w:instrText>
            </w:r>
            <w:r w:rsidR="004445C8">
              <w:rPr>
                <w:noProof/>
                <w:webHidden/>
              </w:rPr>
            </w:r>
            <w:r w:rsidR="004445C8">
              <w:rPr>
                <w:noProof/>
                <w:webHidden/>
              </w:rPr>
              <w:fldChar w:fldCharType="separate"/>
            </w:r>
            <w:r w:rsidR="00985285">
              <w:rPr>
                <w:noProof/>
                <w:webHidden/>
              </w:rPr>
              <w:t>13</w:t>
            </w:r>
            <w:r w:rsidR="004445C8">
              <w:rPr>
                <w:noProof/>
                <w:webHidden/>
              </w:rPr>
              <w:fldChar w:fldCharType="end"/>
            </w:r>
          </w:hyperlink>
        </w:p>
        <w:p w14:paraId="0070D9B7" w14:textId="77777777" w:rsidR="004445C8" w:rsidRDefault="005E0566">
          <w:pPr>
            <w:pStyle w:val="INNH3"/>
            <w:tabs>
              <w:tab w:val="right" w:leader="dot" w:pos="9742"/>
            </w:tabs>
            <w:rPr>
              <w:rFonts w:asciiTheme="minorHAnsi" w:eastAsiaTheme="minorEastAsia" w:hAnsiTheme="minorHAnsi" w:cstheme="minorBidi"/>
              <w:noProof/>
              <w:sz w:val="22"/>
              <w:lang w:eastAsia="nb-NO"/>
            </w:rPr>
          </w:pPr>
          <w:hyperlink w:anchor="_Toc459625387" w:history="1">
            <w:r w:rsidR="004445C8" w:rsidRPr="00B35756">
              <w:rPr>
                <w:rStyle w:val="Hyperkobling"/>
                <w:noProof/>
              </w:rPr>
              <w:t>3.2.1 LMU-sekretær</w:t>
            </w:r>
            <w:r w:rsidR="004445C8">
              <w:rPr>
                <w:noProof/>
                <w:webHidden/>
              </w:rPr>
              <w:tab/>
            </w:r>
            <w:r w:rsidR="004445C8">
              <w:rPr>
                <w:noProof/>
                <w:webHidden/>
              </w:rPr>
              <w:fldChar w:fldCharType="begin"/>
            </w:r>
            <w:r w:rsidR="004445C8">
              <w:rPr>
                <w:noProof/>
                <w:webHidden/>
              </w:rPr>
              <w:instrText xml:space="preserve"> PAGEREF _Toc459625387 \h </w:instrText>
            </w:r>
            <w:r w:rsidR="004445C8">
              <w:rPr>
                <w:noProof/>
                <w:webHidden/>
              </w:rPr>
            </w:r>
            <w:r w:rsidR="004445C8">
              <w:rPr>
                <w:noProof/>
                <w:webHidden/>
              </w:rPr>
              <w:fldChar w:fldCharType="separate"/>
            </w:r>
            <w:r w:rsidR="00985285">
              <w:rPr>
                <w:noProof/>
                <w:webHidden/>
              </w:rPr>
              <w:t>13</w:t>
            </w:r>
            <w:r w:rsidR="004445C8">
              <w:rPr>
                <w:noProof/>
                <w:webHidden/>
              </w:rPr>
              <w:fldChar w:fldCharType="end"/>
            </w:r>
          </w:hyperlink>
        </w:p>
        <w:p w14:paraId="045CEFCA"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88" w:history="1">
            <w:r w:rsidR="004445C8" w:rsidRPr="00B35756">
              <w:rPr>
                <w:rStyle w:val="Hyperkobling"/>
                <w:noProof/>
              </w:rPr>
              <w:t>3.3 Utvalgets sammensetning og størrelse</w:t>
            </w:r>
            <w:r w:rsidR="004445C8">
              <w:rPr>
                <w:noProof/>
                <w:webHidden/>
              </w:rPr>
              <w:tab/>
            </w:r>
            <w:r w:rsidR="004445C8">
              <w:rPr>
                <w:noProof/>
                <w:webHidden/>
              </w:rPr>
              <w:fldChar w:fldCharType="begin"/>
            </w:r>
            <w:r w:rsidR="004445C8">
              <w:rPr>
                <w:noProof/>
                <w:webHidden/>
              </w:rPr>
              <w:instrText xml:space="preserve"> PAGEREF _Toc459625388 \h </w:instrText>
            </w:r>
            <w:r w:rsidR="004445C8">
              <w:rPr>
                <w:noProof/>
                <w:webHidden/>
              </w:rPr>
            </w:r>
            <w:r w:rsidR="004445C8">
              <w:rPr>
                <w:noProof/>
                <w:webHidden/>
              </w:rPr>
              <w:fldChar w:fldCharType="separate"/>
            </w:r>
            <w:r w:rsidR="00985285">
              <w:rPr>
                <w:noProof/>
                <w:webHidden/>
              </w:rPr>
              <w:t>14</w:t>
            </w:r>
            <w:r w:rsidR="004445C8">
              <w:rPr>
                <w:noProof/>
                <w:webHidden/>
              </w:rPr>
              <w:fldChar w:fldCharType="end"/>
            </w:r>
          </w:hyperlink>
        </w:p>
        <w:p w14:paraId="7C67D599"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89" w:history="1">
            <w:r w:rsidR="004445C8" w:rsidRPr="00B35756">
              <w:rPr>
                <w:rStyle w:val="Hyperkobling"/>
                <w:noProof/>
              </w:rPr>
              <w:t>3.4 Synlighet og innflytelse i organisasjonen</w:t>
            </w:r>
            <w:r w:rsidR="004445C8">
              <w:rPr>
                <w:noProof/>
                <w:webHidden/>
              </w:rPr>
              <w:tab/>
            </w:r>
            <w:r w:rsidR="004445C8">
              <w:rPr>
                <w:noProof/>
                <w:webHidden/>
              </w:rPr>
              <w:fldChar w:fldCharType="begin"/>
            </w:r>
            <w:r w:rsidR="004445C8">
              <w:rPr>
                <w:noProof/>
                <w:webHidden/>
              </w:rPr>
              <w:instrText xml:space="preserve"> PAGEREF _Toc459625389 \h </w:instrText>
            </w:r>
            <w:r w:rsidR="004445C8">
              <w:rPr>
                <w:noProof/>
                <w:webHidden/>
              </w:rPr>
            </w:r>
            <w:r w:rsidR="004445C8">
              <w:rPr>
                <w:noProof/>
                <w:webHidden/>
              </w:rPr>
              <w:fldChar w:fldCharType="separate"/>
            </w:r>
            <w:r w:rsidR="00985285">
              <w:rPr>
                <w:noProof/>
                <w:webHidden/>
              </w:rPr>
              <w:t>16</w:t>
            </w:r>
            <w:r w:rsidR="004445C8">
              <w:rPr>
                <w:noProof/>
                <w:webHidden/>
              </w:rPr>
              <w:fldChar w:fldCharType="end"/>
            </w:r>
          </w:hyperlink>
        </w:p>
        <w:p w14:paraId="367A4347"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0" w:history="1">
            <w:r w:rsidR="004445C8" w:rsidRPr="00B35756">
              <w:rPr>
                <w:rStyle w:val="Hyperkobling"/>
                <w:noProof/>
              </w:rPr>
              <w:t>3.5 Opplæring</w:t>
            </w:r>
            <w:r w:rsidR="004445C8">
              <w:rPr>
                <w:noProof/>
                <w:webHidden/>
              </w:rPr>
              <w:tab/>
            </w:r>
            <w:r w:rsidR="004445C8">
              <w:rPr>
                <w:noProof/>
                <w:webHidden/>
              </w:rPr>
              <w:fldChar w:fldCharType="begin"/>
            </w:r>
            <w:r w:rsidR="004445C8">
              <w:rPr>
                <w:noProof/>
                <w:webHidden/>
              </w:rPr>
              <w:instrText xml:space="preserve"> PAGEREF _Toc459625390 \h </w:instrText>
            </w:r>
            <w:r w:rsidR="004445C8">
              <w:rPr>
                <w:noProof/>
                <w:webHidden/>
              </w:rPr>
            </w:r>
            <w:r w:rsidR="004445C8">
              <w:rPr>
                <w:noProof/>
                <w:webHidden/>
              </w:rPr>
              <w:fldChar w:fldCharType="separate"/>
            </w:r>
            <w:r w:rsidR="00985285">
              <w:rPr>
                <w:noProof/>
                <w:webHidden/>
              </w:rPr>
              <w:t>18</w:t>
            </w:r>
            <w:r w:rsidR="004445C8">
              <w:rPr>
                <w:noProof/>
                <w:webHidden/>
              </w:rPr>
              <w:fldChar w:fldCharType="end"/>
            </w:r>
          </w:hyperlink>
        </w:p>
        <w:p w14:paraId="0B73DC94"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391" w:history="1">
            <w:r w:rsidR="004445C8" w:rsidRPr="00B35756">
              <w:rPr>
                <w:rStyle w:val="Hyperkobling"/>
                <w:noProof/>
              </w:rPr>
              <w:t>4.</w:t>
            </w:r>
            <w:r w:rsidR="004445C8">
              <w:rPr>
                <w:rFonts w:asciiTheme="minorHAnsi" w:eastAsiaTheme="minorEastAsia" w:hAnsiTheme="minorHAnsi" w:cstheme="minorBidi"/>
                <w:noProof/>
                <w:sz w:val="22"/>
                <w:lang w:eastAsia="nb-NO"/>
              </w:rPr>
              <w:tab/>
            </w:r>
            <w:r w:rsidR="004445C8" w:rsidRPr="00B35756">
              <w:rPr>
                <w:rStyle w:val="Hyperkobling"/>
                <w:noProof/>
              </w:rPr>
              <w:t>SYSTEMATISK KVALITETSARBEID</w:t>
            </w:r>
            <w:r w:rsidR="004445C8">
              <w:rPr>
                <w:noProof/>
                <w:webHidden/>
              </w:rPr>
              <w:tab/>
            </w:r>
            <w:r w:rsidR="004445C8">
              <w:rPr>
                <w:noProof/>
                <w:webHidden/>
              </w:rPr>
              <w:fldChar w:fldCharType="begin"/>
            </w:r>
            <w:r w:rsidR="004445C8">
              <w:rPr>
                <w:noProof/>
                <w:webHidden/>
              </w:rPr>
              <w:instrText xml:space="preserve"> PAGEREF _Toc459625391 \h </w:instrText>
            </w:r>
            <w:r w:rsidR="004445C8">
              <w:rPr>
                <w:noProof/>
                <w:webHidden/>
              </w:rPr>
            </w:r>
            <w:r w:rsidR="004445C8">
              <w:rPr>
                <w:noProof/>
                <w:webHidden/>
              </w:rPr>
              <w:fldChar w:fldCharType="separate"/>
            </w:r>
            <w:r w:rsidR="00985285">
              <w:rPr>
                <w:noProof/>
                <w:webHidden/>
              </w:rPr>
              <w:t>19</w:t>
            </w:r>
            <w:r w:rsidR="004445C8">
              <w:rPr>
                <w:noProof/>
                <w:webHidden/>
              </w:rPr>
              <w:fldChar w:fldCharType="end"/>
            </w:r>
          </w:hyperlink>
        </w:p>
        <w:p w14:paraId="76E1CED0"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2" w:history="1">
            <w:r w:rsidR="004445C8" w:rsidRPr="00B35756">
              <w:rPr>
                <w:rStyle w:val="Hyperkobling"/>
                <w:noProof/>
              </w:rPr>
              <w:t>4.1 Kartleggingsverktøy og informasjonskanaler</w:t>
            </w:r>
            <w:r w:rsidR="004445C8">
              <w:rPr>
                <w:noProof/>
                <w:webHidden/>
              </w:rPr>
              <w:tab/>
            </w:r>
            <w:r w:rsidR="004445C8">
              <w:rPr>
                <w:noProof/>
                <w:webHidden/>
              </w:rPr>
              <w:fldChar w:fldCharType="begin"/>
            </w:r>
            <w:r w:rsidR="004445C8">
              <w:rPr>
                <w:noProof/>
                <w:webHidden/>
              </w:rPr>
              <w:instrText xml:space="preserve"> PAGEREF _Toc459625392 \h </w:instrText>
            </w:r>
            <w:r w:rsidR="004445C8">
              <w:rPr>
                <w:noProof/>
                <w:webHidden/>
              </w:rPr>
            </w:r>
            <w:r w:rsidR="004445C8">
              <w:rPr>
                <w:noProof/>
                <w:webHidden/>
              </w:rPr>
              <w:fldChar w:fldCharType="separate"/>
            </w:r>
            <w:r w:rsidR="00985285">
              <w:rPr>
                <w:noProof/>
                <w:webHidden/>
              </w:rPr>
              <w:t>19</w:t>
            </w:r>
            <w:r w:rsidR="004445C8">
              <w:rPr>
                <w:noProof/>
                <w:webHidden/>
              </w:rPr>
              <w:fldChar w:fldCharType="end"/>
            </w:r>
          </w:hyperlink>
        </w:p>
        <w:p w14:paraId="4FC7F27B"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3" w:history="1">
            <w:r w:rsidR="004445C8" w:rsidRPr="00B35756">
              <w:rPr>
                <w:rStyle w:val="Hyperkobling"/>
                <w:noProof/>
              </w:rPr>
              <w:t>4.2 LMUs rolle i kvalitetsarbeidet</w:t>
            </w:r>
            <w:r w:rsidR="004445C8">
              <w:rPr>
                <w:noProof/>
                <w:webHidden/>
              </w:rPr>
              <w:tab/>
            </w:r>
            <w:r w:rsidR="004445C8">
              <w:rPr>
                <w:noProof/>
                <w:webHidden/>
              </w:rPr>
              <w:fldChar w:fldCharType="begin"/>
            </w:r>
            <w:r w:rsidR="004445C8">
              <w:rPr>
                <w:noProof/>
                <w:webHidden/>
              </w:rPr>
              <w:instrText xml:space="preserve"> PAGEREF _Toc459625393 \h </w:instrText>
            </w:r>
            <w:r w:rsidR="004445C8">
              <w:rPr>
                <w:noProof/>
                <w:webHidden/>
              </w:rPr>
            </w:r>
            <w:r w:rsidR="004445C8">
              <w:rPr>
                <w:noProof/>
                <w:webHidden/>
              </w:rPr>
              <w:fldChar w:fldCharType="separate"/>
            </w:r>
            <w:r w:rsidR="00985285">
              <w:rPr>
                <w:noProof/>
                <w:webHidden/>
              </w:rPr>
              <w:t>20</w:t>
            </w:r>
            <w:r w:rsidR="004445C8">
              <w:rPr>
                <w:noProof/>
                <w:webHidden/>
              </w:rPr>
              <w:fldChar w:fldCharType="end"/>
            </w:r>
          </w:hyperlink>
        </w:p>
        <w:p w14:paraId="44AE2855"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4" w:history="1">
            <w:r w:rsidR="004445C8" w:rsidRPr="00B35756">
              <w:rPr>
                <w:rStyle w:val="Hyperkobling"/>
                <w:noProof/>
              </w:rPr>
              <w:t>4.3 Dokumentasjon</w:t>
            </w:r>
            <w:r w:rsidR="004445C8">
              <w:rPr>
                <w:noProof/>
                <w:webHidden/>
              </w:rPr>
              <w:tab/>
            </w:r>
            <w:r w:rsidR="004445C8">
              <w:rPr>
                <w:noProof/>
                <w:webHidden/>
              </w:rPr>
              <w:fldChar w:fldCharType="begin"/>
            </w:r>
            <w:r w:rsidR="004445C8">
              <w:rPr>
                <w:noProof/>
                <w:webHidden/>
              </w:rPr>
              <w:instrText xml:space="preserve"> PAGEREF _Toc459625394 \h </w:instrText>
            </w:r>
            <w:r w:rsidR="004445C8">
              <w:rPr>
                <w:noProof/>
                <w:webHidden/>
              </w:rPr>
            </w:r>
            <w:r w:rsidR="004445C8">
              <w:rPr>
                <w:noProof/>
                <w:webHidden/>
              </w:rPr>
              <w:fldChar w:fldCharType="separate"/>
            </w:r>
            <w:r w:rsidR="00985285">
              <w:rPr>
                <w:noProof/>
                <w:webHidden/>
              </w:rPr>
              <w:t>21</w:t>
            </w:r>
            <w:r w:rsidR="004445C8">
              <w:rPr>
                <w:noProof/>
                <w:webHidden/>
              </w:rPr>
              <w:fldChar w:fldCharType="end"/>
            </w:r>
          </w:hyperlink>
        </w:p>
        <w:p w14:paraId="684E21F0"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395" w:history="1">
            <w:r w:rsidR="004445C8" w:rsidRPr="00B35756">
              <w:rPr>
                <w:rStyle w:val="Hyperkobling"/>
                <w:noProof/>
              </w:rPr>
              <w:t>5.</w:t>
            </w:r>
            <w:r w:rsidR="004445C8">
              <w:rPr>
                <w:rFonts w:asciiTheme="minorHAnsi" w:eastAsiaTheme="minorEastAsia" w:hAnsiTheme="minorHAnsi" w:cstheme="minorBidi"/>
                <w:noProof/>
                <w:sz w:val="22"/>
                <w:lang w:eastAsia="nb-NO"/>
              </w:rPr>
              <w:tab/>
            </w:r>
            <w:r w:rsidR="004445C8" w:rsidRPr="00B35756">
              <w:rPr>
                <w:rStyle w:val="Hyperkobling"/>
                <w:noProof/>
              </w:rPr>
              <w:t>LÆRESTEDENES LÆRINGSMILJØTILTAK 2014 - 2015</w:t>
            </w:r>
            <w:r w:rsidR="004445C8">
              <w:rPr>
                <w:noProof/>
                <w:webHidden/>
              </w:rPr>
              <w:tab/>
            </w:r>
            <w:r w:rsidR="004445C8">
              <w:rPr>
                <w:noProof/>
                <w:webHidden/>
              </w:rPr>
              <w:fldChar w:fldCharType="begin"/>
            </w:r>
            <w:r w:rsidR="004445C8">
              <w:rPr>
                <w:noProof/>
                <w:webHidden/>
              </w:rPr>
              <w:instrText xml:space="preserve"> PAGEREF _Toc459625395 \h </w:instrText>
            </w:r>
            <w:r w:rsidR="004445C8">
              <w:rPr>
                <w:noProof/>
                <w:webHidden/>
              </w:rPr>
            </w:r>
            <w:r w:rsidR="004445C8">
              <w:rPr>
                <w:noProof/>
                <w:webHidden/>
              </w:rPr>
              <w:fldChar w:fldCharType="separate"/>
            </w:r>
            <w:r w:rsidR="00985285">
              <w:rPr>
                <w:noProof/>
                <w:webHidden/>
              </w:rPr>
              <w:t>22</w:t>
            </w:r>
            <w:r w:rsidR="004445C8">
              <w:rPr>
                <w:noProof/>
                <w:webHidden/>
              </w:rPr>
              <w:fldChar w:fldCharType="end"/>
            </w:r>
          </w:hyperlink>
        </w:p>
        <w:p w14:paraId="1878E4F5"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6" w:history="1">
            <w:r w:rsidR="004445C8" w:rsidRPr="00B35756">
              <w:rPr>
                <w:rStyle w:val="Hyperkobling"/>
                <w:noProof/>
              </w:rPr>
              <w:t>5.1 Universell utforming</w:t>
            </w:r>
            <w:r w:rsidR="004445C8">
              <w:rPr>
                <w:noProof/>
                <w:webHidden/>
              </w:rPr>
              <w:tab/>
            </w:r>
            <w:r w:rsidR="004445C8">
              <w:rPr>
                <w:noProof/>
                <w:webHidden/>
              </w:rPr>
              <w:fldChar w:fldCharType="begin"/>
            </w:r>
            <w:r w:rsidR="004445C8">
              <w:rPr>
                <w:noProof/>
                <w:webHidden/>
              </w:rPr>
              <w:instrText xml:space="preserve"> PAGEREF _Toc459625396 \h </w:instrText>
            </w:r>
            <w:r w:rsidR="004445C8">
              <w:rPr>
                <w:noProof/>
                <w:webHidden/>
              </w:rPr>
            </w:r>
            <w:r w:rsidR="004445C8">
              <w:rPr>
                <w:noProof/>
                <w:webHidden/>
              </w:rPr>
              <w:fldChar w:fldCharType="separate"/>
            </w:r>
            <w:r w:rsidR="00985285">
              <w:rPr>
                <w:noProof/>
                <w:webHidden/>
              </w:rPr>
              <w:t>22</w:t>
            </w:r>
            <w:r w:rsidR="004445C8">
              <w:rPr>
                <w:noProof/>
                <w:webHidden/>
              </w:rPr>
              <w:fldChar w:fldCharType="end"/>
            </w:r>
          </w:hyperlink>
        </w:p>
        <w:p w14:paraId="70F44CA3"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7" w:history="1">
            <w:r w:rsidR="004445C8" w:rsidRPr="00B35756">
              <w:rPr>
                <w:rStyle w:val="Hyperkobling"/>
                <w:noProof/>
              </w:rPr>
              <w:t>5.2 Fysisk læringsmiljø</w:t>
            </w:r>
            <w:r w:rsidR="004445C8">
              <w:rPr>
                <w:noProof/>
                <w:webHidden/>
              </w:rPr>
              <w:tab/>
            </w:r>
            <w:r w:rsidR="004445C8">
              <w:rPr>
                <w:noProof/>
                <w:webHidden/>
              </w:rPr>
              <w:fldChar w:fldCharType="begin"/>
            </w:r>
            <w:r w:rsidR="004445C8">
              <w:rPr>
                <w:noProof/>
                <w:webHidden/>
              </w:rPr>
              <w:instrText xml:space="preserve"> PAGEREF _Toc459625397 \h </w:instrText>
            </w:r>
            <w:r w:rsidR="004445C8">
              <w:rPr>
                <w:noProof/>
                <w:webHidden/>
              </w:rPr>
            </w:r>
            <w:r w:rsidR="004445C8">
              <w:rPr>
                <w:noProof/>
                <w:webHidden/>
              </w:rPr>
              <w:fldChar w:fldCharType="separate"/>
            </w:r>
            <w:r w:rsidR="00985285">
              <w:rPr>
                <w:noProof/>
                <w:webHidden/>
              </w:rPr>
              <w:t>23</w:t>
            </w:r>
            <w:r w:rsidR="004445C8">
              <w:rPr>
                <w:noProof/>
                <w:webHidden/>
              </w:rPr>
              <w:fldChar w:fldCharType="end"/>
            </w:r>
          </w:hyperlink>
        </w:p>
        <w:p w14:paraId="672D0DE9"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8" w:history="1">
            <w:r w:rsidR="004445C8" w:rsidRPr="00B35756">
              <w:rPr>
                <w:rStyle w:val="Hyperkobling"/>
                <w:noProof/>
              </w:rPr>
              <w:t>5.3 Psykososialt læringsmiljø</w:t>
            </w:r>
            <w:r w:rsidR="004445C8">
              <w:rPr>
                <w:noProof/>
                <w:webHidden/>
              </w:rPr>
              <w:tab/>
            </w:r>
            <w:r w:rsidR="004445C8">
              <w:rPr>
                <w:noProof/>
                <w:webHidden/>
              </w:rPr>
              <w:fldChar w:fldCharType="begin"/>
            </w:r>
            <w:r w:rsidR="004445C8">
              <w:rPr>
                <w:noProof/>
                <w:webHidden/>
              </w:rPr>
              <w:instrText xml:space="preserve"> PAGEREF _Toc459625398 \h </w:instrText>
            </w:r>
            <w:r w:rsidR="004445C8">
              <w:rPr>
                <w:noProof/>
                <w:webHidden/>
              </w:rPr>
            </w:r>
            <w:r w:rsidR="004445C8">
              <w:rPr>
                <w:noProof/>
                <w:webHidden/>
              </w:rPr>
              <w:fldChar w:fldCharType="separate"/>
            </w:r>
            <w:r w:rsidR="00985285">
              <w:rPr>
                <w:noProof/>
                <w:webHidden/>
              </w:rPr>
              <w:t>23</w:t>
            </w:r>
            <w:r w:rsidR="004445C8">
              <w:rPr>
                <w:noProof/>
                <w:webHidden/>
              </w:rPr>
              <w:fldChar w:fldCharType="end"/>
            </w:r>
          </w:hyperlink>
        </w:p>
        <w:p w14:paraId="467B97DC"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399" w:history="1">
            <w:r w:rsidR="004445C8" w:rsidRPr="00B35756">
              <w:rPr>
                <w:rStyle w:val="Hyperkobling"/>
                <w:noProof/>
              </w:rPr>
              <w:t>5.4 Organisatorisk læringsmiljø</w:t>
            </w:r>
            <w:r w:rsidR="004445C8">
              <w:rPr>
                <w:noProof/>
                <w:webHidden/>
              </w:rPr>
              <w:tab/>
            </w:r>
            <w:r w:rsidR="004445C8">
              <w:rPr>
                <w:noProof/>
                <w:webHidden/>
              </w:rPr>
              <w:fldChar w:fldCharType="begin"/>
            </w:r>
            <w:r w:rsidR="004445C8">
              <w:rPr>
                <w:noProof/>
                <w:webHidden/>
              </w:rPr>
              <w:instrText xml:space="preserve"> PAGEREF _Toc459625399 \h </w:instrText>
            </w:r>
            <w:r w:rsidR="004445C8">
              <w:rPr>
                <w:noProof/>
                <w:webHidden/>
              </w:rPr>
            </w:r>
            <w:r w:rsidR="004445C8">
              <w:rPr>
                <w:noProof/>
                <w:webHidden/>
              </w:rPr>
              <w:fldChar w:fldCharType="separate"/>
            </w:r>
            <w:r w:rsidR="00985285">
              <w:rPr>
                <w:noProof/>
                <w:webHidden/>
              </w:rPr>
              <w:t>24</w:t>
            </w:r>
            <w:r w:rsidR="004445C8">
              <w:rPr>
                <w:noProof/>
                <w:webHidden/>
              </w:rPr>
              <w:fldChar w:fldCharType="end"/>
            </w:r>
          </w:hyperlink>
        </w:p>
        <w:p w14:paraId="0E7DA233"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400" w:history="1">
            <w:r w:rsidR="004445C8" w:rsidRPr="00B35756">
              <w:rPr>
                <w:rStyle w:val="Hyperkobling"/>
                <w:noProof/>
              </w:rPr>
              <w:t>5.5 Digitalt og pedagogisk læringsmiljø</w:t>
            </w:r>
            <w:r w:rsidR="004445C8">
              <w:rPr>
                <w:noProof/>
                <w:webHidden/>
              </w:rPr>
              <w:tab/>
            </w:r>
            <w:r w:rsidR="004445C8">
              <w:rPr>
                <w:noProof/>
                <w:webHidden/>
              </w:rPr>
              <w:fldChar w:fldCharType="begin"/>
            </w:r>
            <w:r w:rsidR="004445C8">
              <w:rPr>
                <w:noProof/>
                <w:webHidden/>
              </w:rPr>
              <w:instrText xml:space="preserve"> PAGEREF _Toc459625400 \h </w:instrText>
            </w:r>
            <w:r w:rsidR="004445C8">
              <w:rPr>
                <w:noProof/>
                <w:webHidden/>
              </w:rPr>
            </w:r>
            <w:r w:rsidR="004445C8">
              <w:rPr>
                <w:noProof/>
                <w:webHidden/>
              </w:rPr>
              <w:fldChar w:fldCharType="separate"/>
            </w:r>
            <w:r w:rsidR="00985285">
              <w:rPr>
                <w:noProof/>
                <w:webHidden/>
              </w:rPr>
              <w:t>25</w:t>
            </w:r>
            <w:r w:rsidR="004445C8">
              <w:rPr>
                <w:noProof/>
                <w:webHidden/>
              </w:rPr>
              <w:fldChar w:fldCharType="end"/>
            </w:r>
          </w:hyperlink>
        </w:p>
        <w:p w14:paraId="04C438C0"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401" w:history="1">
            <w:r w:rsidR="004445C8" w:rsidRPr="00B35756">
              <w:rPr>
                <w:rStyle w:val="Hyperkobling"/>
                <w:noProof/>
              </w:rPr>
              <w:t>6.</w:t>
            </w:r>
            <w:r w:rsidR="004445C8">
              <w:rPr>
                <w:rFonts w:asciiTheme="minorHAnsi" w:eastAsiaTheme="minorEastAsia" w:hAnsiTheme="minorHAnsi" w:cstheme="minorBidi"/>
                <w:noProof/>
                <w:sz w:val="22"/>
                <w:lang w:eastAsia="nb-NO"/>
              </w:rPr>
              <w:tab/>
            </w:r>
            <w:r w:rsidR="004445C8" w:rsidRPr="00B35756">
              <w:rPr>
                <w:rStyle w:val="Hyperkobling"/>
                <w:noProof/>
              </w:rPr>
              <w:t>LÆRESTEDENES ANBEFALINGER TIL UNIVERSELL</w:t>
            </w:r>
            <w:r w:rsidR="004445C8">
              <w:rPr>
                <w:noProof/>
                <w:webHidden/>
              </w:rPr>
              <w:tab/>
            </w:r>
            <w:r w:rsidR="004445C8">
              <w:rPr>
                <w:noProof/>
                <w:webHidden/>
              </w:rPr>
              <w:fldChar w:fldCharType="begin"/>
            </w:r>
            <w:r w:rsidR="004445C8">
              <w:rPr>
                <w:noProof/>
                <w:webHidden/>
              </w:rPr>
              <w:instrText xml:space="preserve"> PAGEREF _Toc459625401 \h </w:instrText>
            </w:r>
            <w:r w:rsidR="004445C8">
              <w:rPr>
                <w:noProof/>
                <w:webHidden/>
              </w:rPr>
            </w:r>
            <w:r w:rsidR="004445C8">
              <w:rPr>
                <w:noProof/>
                <w:webHidden/>
              </w:rPr>
              <w:fldChar w:fldCharType="separate"/>
            </w:r>
            <w:r w:rsidR="00985285">
              <w:rPr>
                <w:noProof/>
                <w:webHidden/>
              </w:rPr>
              <w:t>26</w:t>
            </w:r>
            <w:r w:rsidR="004445C8">
              <w:rPr>
                <w:noProof/>
                <w:webHidden/>
              </w:rPr>
              <w:fldChar w:fldCharType="end"/>
            </w:r>
          </w:hyperlink>
        </w:p>
        <w:p w14:paraId="76C1D665" w14:textId="77777777" w:rsidR="004445C8" w:rsidRDefault="005E0566">
          <w:pPr>
            <w:pStyle w:val="INNH2"/>
            <w:tabs>
              <w:tab w:val="right" w:leader="dot" w:pos="9742"/>
            </w:tabs>
            <w:rPr>
              <w:rFonts w:asciiTheme="minorHAnsi" w:eastAsiaTheme="minorEastAsia" w:hAnsiTheme="minorHAnsi" w:cstheme="minorBidi"/>
              <w:noProof/>
              <w:sz w:val="22"/>
              <w:lang w:eastAsia="nb-NO"/>
            </w:rPr>
          </w:pPr>
          <w:hyperlink w:anchor="_Toc459625402" w:history="1">
            <w:r w:rsidR="004445C8" w:rsidRPr="00B35756">
              <w:rPr>
                <w:rStyle w:val="Hyperkobling"/>
                <w:noProof/>
              </w:rPr>
              <w:t>6.1 Oppfølging fra Universell – kunnskapsutvikling</w:t>
            </w:r>
            <w:r w:rsidR="004445C8">
              <w:rPr>
                <w:noProof/>
                <w:webHidden/>
              </w:rPr>
              <w:tab/>
            </w:r>
            <w:r w:rsidR="004445C8">
              <w:rPr>
                <w:noProof/>
                <w:webHidden/>
              </w:rPr>
              <w:fldChar w:fldCharType="begin"/>
            </w:r>
            <w:r w:rsidR="004445C8">
              <w:rPr>
                <w:noProof/>
                <w:webHidden/>
              </w:rPr>
              <w:instrText xml:space="preserve"> PAGEREF _Toc459625402 \h </w:instrText>
            </w:r>
            <w:r w:rsidR="004445C8">
              <w:rPr>
                <w:noProof/>
                <w:webHidden/>
              </w:rPr>
            </w:r>
            <w:r w:rsidR="004445C8">
              <w:rPr>
                <w:noProof/>
                <w:webHidden/>
              </w:rPr>
              <w:fldChar w:fldCharType="separate"/>
            </w:r>
            <w:r w:rsidR="00985285">
              <w:rPr>
                <w:noProof/>
                <w:webHidden/>
              </w:rPr>
              <w:t>26</w:t>
            </w:r>
            <w:r w:rsidR="004445C8">
              <w:rPr>
                <w:noProof/>
                <w:webHidden/>
              </w:rPr>
              <w:fldChar w:fldCharType="end"/>
            </w:r>
          </w:hyperlink>
        </w:p>
        <w:p w14:paraId="054AC6D3" w14:textId="77777777" w:rsidR="004445C8" w:rsidRDefault="005E0566">
          <w:pPr>
            <w:pStyle w:val="INNH1"/>
            <w:tabs>
              <w:tab w:val="left" w:pos="480"/>
              <w:tab w:val="right" w:leader="dot" w:pos="9742"/>
            </w:tabs>
            <w:rPr>
              <w:rFonts w:asciiTheme="minorHAnsi" w:eastAsiaTheme="minorEastAsia" w:hAnsiTheme="minorHAnsi" w:cstheme="minorBidi"/>
              <w:noProof/>
              <w:sz w:val="22"/>
              <w:lang w:eastAsia="nb-NO"/>
            </w:rPr>
          </w:pPr>
          <w:hyperlink w:anchor="_Toc459625403" w:history="1">
            <w:r w:rsidR="004445C8" w:rsidRPr="00B35756">
              <w:rPr>
                <w:rStyle w:val="Hyperkobling"/>
                <w:noProof/>
              </w:rPr>
              <w:t>7.</w:t>
            </w:r>
            <w:r w:rsidR="004445C8">
              <w:rPr>
                <w:rFonts w:asciiTheme="minorHAnsi" w:eastAsiaTheme="minorEastAsia" w:hAnsiTheme="minorHAnsi" w:cstheme="minorBidi"/>
                <w:noProof/>
                <w:sz w:val="22"/>
                <w:lang w:eastAsia="nb-NO"/>
              </w:rPr>
              <w:tab/>
            </w:r>
            <w:r w:rsidR="004445C8" w:rsidRPr="00B35756">
              <w:rPr>
                <w:rStyle w:val="Hyperkobling"/>
                <w:noProof/>
              </w:rPr>
              <w:t>OPPSUMMERING</w:t>
            </w:r>
            <w:r w:rsidR="004445C8">
              <w:rPr>
                <w:noProof/>
                <w:webHidden/>
              </w:rPr>
              <w:tab/>
            </w:r>
            <w:r w:rsidR="004445C8">
              <w:rPr>
                <w:noProof/>
                <w:webHidden/>
              </w:rPr>
              <w:fldChar w:fldCharType="begin"/>
            </w:r>
            <w:r w:rsidR="004445C8">
              <w:rPr>
                <w:noProof/>
                <w:webHidden/>
              </w:rPr>
              <w:instrText xml:space="preserve"> PAGEREF _Toc459625403 \h </w:instrText>
            </w:r>
            <w:r w:rsidR="004445C8">
              <w:rPr>
                <w:noProof/>
                <w:webHidden/>
              </w:rPr>
            </w:r>
            <w:r w:rsidR="004445C8">
              <w:rPr>
                <w:noProof/>
                <w:webHidden/>
              </w:rPr>
              <w:fldChar w:fldCharType="separate"/>
            </w:r>
            <w:r w:rsidR="00985285">
              <w:rPr>
                <w:noProof/>
                <w:webHidden/>
              </w:rPr>
              <w:t>28</w:t>
            </w:r>
            <w:r w:rsidR="004445C8">
              <w:rPr>
                <w:noProof/>
                <w:webHidden/>
              </w:rPr>
              <w:fldChar w:fldCharType="end"/>
            </w:r>
          </w:hyperlink>
        </w:p>
        <w:p w14:paraId="20BA2FF2" w14:textId="77777777" w:rsidR="004445C8" w:rsidRDefault="005E0566">
          <w:pPr>
            <w:pStyle w:val="INNH1"/>
            <w:tabs>
              <w:tab w:val="right" w:leader="dot" w:pos="9742"/>
            </w:tabs>
            <w:rPr>
              <w:rFonts w:asciiTheme="minorHAnsi" w:eastAsiaTheme="minorEastAsia" w:hAnsiTheme="minorHAnsi" w:cstheme="minorBidi"/>
              <w:noProof/>
              <w:sz w:val="22"/>
              <w:lang w:eastAsia="nb-NO"/>
            </w:rPr>
          </w:pPr>
          <w:hyperlink w:anchor="_Toc459625404" w:history="1">
            <w:r w:rsidR="004445C8" w:rsidRPr="00B35756">
              <w:rPr>
                <w:rStyle w:val="Hyperkobling"/>
                <w:noProof/>
              </w:rPr>
              <w:t>REFERANSER</w:t>
            </w:r>
            <w:r w:rsidR="004445C8">
              <w:rPr>
                <w:noProof/>
                <w:webHidden/>
              </w:rPr>
              <w:tab/>
            </w:r>
            <w:r w:rsidR="004445C8">
              <w:rPr>
                <w:noProof/>
                <w:webHidden/>
              </w:rPr>
              <w:fldChar w:fldCharType="begin"/>
            </w:r>
            <w:r w:rsidR="004445C8">
              <w:rPr>
                <w:noProof/>
                <w:webHidden/>
              </w:rPr>
              <w:instrText xml:space="preserve"> PAGEREF _Toc459625404 \h </w:instrText>
            </w:r>
            <w:r w:rsidR="004445C8">
              <w:rPr>
                <w:noProof/>
                <w:webHidden/>
              </w:rPr>
            </w:r>
            <w:r w:rsidR="004445C8">
              <w:rPr>
                <w:noProof/>
                <w:webHidden/>
              </w:rPr>
              <w:fldChar w:fldCharType="separate"/>
            </w:r>
            <w:r w:rsidR="00985285">
              <w:rPr>
                <w:noProof/>
                <w:webHidden/>
              </w:rPr>
              <w:t>31</w:t>
            </w:r>
            <w:r w:rsidR="004445C8">
              <w:rPr>
                <w:noProof/>
                <w:webHidden/>
              </w:rPr>
              <w:fldChar w:fldCharType="end"/>
            </w:r>
          </w:hyperlink>
        </w:p>
        <w:p w14:paraId="0491D8E3" w14:textId="77777777" w:rsidR="009457DB" w:rsidRDefault="009457DB">
          <w:r>
            <w:rPr>
              <w:b/>
              <w:bCs/>
            </w:rPr>
            <w:fldChar w:fldCharType="end"/>
          </w:r>
        </w:p>
      </w:sdtContent>
    </w:sdt>
    <w:p w14:paraId="6A3A31F6" w14:textId="77777777" w:rsidR="009457DB" w:rsidRDefault="009457DB">
      <w:pPr>
        <w:rPr>
          <w:rFonts w:eastAsia="Times New Roman"/>
          <w:b/>
          <w:bCs/>
          <w:color w:val="000000"/>
          <w:sz w:val="36"/>
          <w:szCs w:val="28"/>
        </w:rPr>
      </w:pPr>
      <w:r>
        <w:br w:type="page"/>
      </w:r>
    </w:p>
    <w:p w14:paraId="559B9EBB" w14:textId="77777777" w:rsidR="00D5203C" w:rsidRPr="00881F9C" w:rsidRDefault="00E24055" w:rsidP="007971D7">
      <w:pPr>
        <w:pStyle w:val="Overskrift1"/>
        <w:numPr>
          <w:ilvl w:val="0"/>
          <w:numId w:val="6"/>
        </w:numPr>
      </w:pPr>
      <w:bookmarkStart w:id="2" w:name="_Toc459625380"/>
      <w:r>
        <w:lastRenderedPageBreak/>
        <w:t>INNLEDNING</w:t>
      </w:r>
      <w:bookmarkEnd w:id="2"/>
      <w:r w:rsidR="00D5203C" w:rsidRPr="00881F9C">
        <w:t xml:space="preserve"> </w:t>
      </w:r>
    </w:p>
    <w:p w14:paraId="4E254925" w14:textId="1436EF6D" w:rsidR="00565FCA" w:rsidRDefault="00A20222" w:rsidP="00C06B7C">
      <w:pPr>
        <w:spacing w:after="0"/>
        <w:rPr>
          <w:szCs w:val="24"/>
        </w:rPr>
      </w:pPr>
      <w:r w:rsidRPr="00A20222">
        <w:rPr>
          <w:szCs w:val="24"/>
        </w:rPr>
        <w:t xml:space="preserve">Universell skal ivareta rollen både som </w:t>
      </w:r>
      <w:r>
        <w:rPr>
          <w:szCs w:val="24"/>
        </w:rPr>
        <w:t xml:space="preserve">nasjonal </w:t>
      </w:r>
      <w:r w:rsidRPr="00A20222">
        <w:rPr>
          <w:szCs w:val="24"/>
        </w:rPr>
        <w:t>pådriver og kunnskapsutvikler</w:t>
      </w:r>
      <w:r>
        <w:rPr>
          <w:szCs w:val="24"/>
        </w:rPr>
        <w:t>. For at vi skal ivareta vår rolle</w:t>
      </w:r>
      <w:r w:rsidRPr="00A20222">
        <w:rPr>
          <w:szCs w:val="24"/>
        </w:rPr>
        <w:t xml:space="preserve">, </w:t>
      </w:r>
      <w:r w:rsidR="003B49AD">
        <w:rPr>
          <w:szCs w:val="24"/>
        </w:rPr>
        <w:t>må</w:t>
      </w:r>
      <w:r>
        <w:rPr>
          <w:szCs w:val="24"/>
        </w:rPr>
        <w:t xml:space="preserve"> vi </w:t>
      </w:r>
      <w:r w:rsidR="003B49AD">
        <w:rPr>
          <w:szCs w:val="24"/>
        </w:rPr>
        <w:t xml:space="preserve">være </w:t>
      </w:r>
      <w:r w:rsidRPr="00A20222">
        <w:rPr>
          <w:szCs w:val="24"/>
        </w:rPr>
        <w:t xml:space="preserve">godt oppdatert på det arbeid som gjøres ute ved lærestedene. </w:t>
      </w:r>
      <w:r>
        <w:rPr>
          <w:szCs w:val="24"/>
        </w:rPr>
        <w:t xml:space="preserve">Den viktigste kilden til kunnskap </w:t>
      </w:r>
      <w:r w:rsidR="00802466">
        <w:rPr>
          <w:szCs w:val="24"/>
        </w:rPr>
        <w:t xml:space="preserve">får vi gjennom systematiske kartlegginger av </w:t>
      </w:r>
      <w:r>
        <w:rPr>
          <w:szCs w:val="24"/>
        </w:rPr>
        <w:t>arbeid</w:t>
      </w:r>
      <w:r w:rsidR="00802466">
        <w:rPr>
          <w:szCs w:val="24"/>
        </w:rPr>
        <w:t>et som utføres i lærings</w:t>
      </w:r>
      <w:r w:rsidRPr="00A20222">
        <w:rPr>
          <w:szCs w:val="24"/>
        </w:rPr>
        <w:t xml:space="preserve">miljøutvalgene </w:t>
      </w:r>
      <w:r w:rsidR="003B49AD">
        <w:rPr>
          <w:szCs w:val="24"/>
        </w:rPr>
        <w:t xml:space="preserve">og ved våre besøk </w:t>
      </w:r>
      <w:r w:rsidRPr="00A20222">
        <w:rPr>
          <w:szCs w:val="24"/>
        </w:rPr>
        <w:t>ved høgskolene og universitetene</w:t>
      </w:r>
      <w:r>
        <w:rPr>
          <w:szCs w:val="24"/>
        </w:rPr>
        <w:t xml:space="preserve">. </w:t>
      </w:r>
    </w:p>
    <w:p w14:paraId="0773E8C9" w14:textId="77777777" w:rsidR="00565FCA" w:rsidRDefault="00565FCA" w:rsidP="00C06B7C">
      <w:pPr>
        <w:spacing w:after="0"/>
        <w:rPr>
          <w:szCs w:val="24"/>
        </w:rPr>
      </w:pPr>
    </w:p>
    <w:p w14:paraId="04B6206B" w14:textId="5F992645" w:rsidR="003B49AD" w:rsidRDefault="00C06B7C" w:rsidP="00C06B7C">
      <w:pPr>
        <w:spacing w:after="0"/>
        <w:rPr>
          <w:szCs w:val="24"/>
        </w:rPr>
      </w:pPr>
      <w:r w:rsidRPr="007A2470">
        <w:rPr>
          <w:szCs w:val="24"/>
        </w:rPr>
        <w:t xml:space="preserve">Lov om universiteter og høgskoler (UHL) § 4-3 hjemler institusjonenes arbeid med å skape et godt og inkluderende læringsmiljø for studentene, samt </w:t>
      </w:r>
      <w:r w:rsidR="00D325E7">
        <w:rPr>
          <w:szCs w:val="24"/>
        </w:rPr>
        <w:t xml:space="preserve">hjemler </w:t>
      </w:r>
      <w:r w:rsidRPr="007A2470">
        <w:rPr>
          <w:szCs w:val="24"/>
        </w:rPr>
        <w:t>krav om at alle læresteder skal ha et læringsmiljøutv</w:t>
      </w:r>
      <w:r w:rsidR="00D325E7">
        <w:rPr>
          <w:szCs w:val="24"/>
        </w:rPr>
        <w:t>alg. Læringsmiljøutvalgene</w:t>
      </w:r>
      <w:r w:rsidR="003B49AD">
        <w:rPr>
          <w:szCs w:val="24"/>
        </w:rPr>
        <w:t xml:space="preserve"> (LMU)</w:t>
      </w:r>
      <w:r w:rsidR="009E1D9F">
        <w:rPr>
          <w:szCs w:val="24"/>
        </w:rPr>
        <w:t xml:space="preserve"> er </w:t>
      </w:r>
      <w:r w:rsidRPr="007A2470">
        <w:rPr>
          <w:szCs w:val="24"/>
        </w:rPr>
        <w:t xml:space="preserve">gitt en sentral rolle i utvikling av læringsmiljøet. LMU er en viktig del av styring og demokrati ved høgskoler og universiteter i Norge, og det er lang tradisjon med å inkludere studentene i avgjørelser som angår dem. </w:t>
      </w:r>
    </w:p>
    <w:p w14:paraId="5A066197" w14:textId="77777777" w:rsidR="003B49AD" w:rsidRDefault="003B49AD" w:rsidP="00C06B7C">
      <w:pPr>
        <w:spacing w:after="0"/>
        <w:rPr>
          <w:szCs w:val="24"/>
        </w:rPr>
      </w:pPr>
    </w:p>
    <w:p w14:paraId="41DACAF4" w14:textId="77777777" w:rsidR="009E1D9F" w:rsidRDefault="00C06B7C" w:rsidP="00C06B7C">
      <w:pPr>
        <w:spacing w:after="0"/>
        <w:rPr>
          <w:szCs w:val="24"/>
        </w:rPr>
      </w:pPr>
      <w:r w:rsidRPr="007A2470">
        <w:rPr>
          <w:szCs w:val="24"/>
        </w:rPr>
        <w:t>Det finnes ikke noen entydig løsning for hvordan LMU-arbeidet bør gjøres eller best organiseres.</w:t>
      </w:r>
      <w:r w:rsidRPr="00C06B7C">
        <w:rPr>
          <w:szCs w:val="24"/>
        </w:rPr>
        <w:t xml:space="preserve"> </w:t>
      </w:r>
    </w:p>
    <w:p w14:paraId="6ADA7F70" w14:textId="5849212A" w:rsidR="00053811" w:rsidRDefault="00CB5340" w:rsidP="00780A4C">
      <w:pPr>
        <w:spacing w:after="0"/>
        <w:rPr>
          <w:szCs w:val="24"/>
        </w:rPr>
      </w:pPr>
      <w:r>
        <w:rPr>
          <w:szCs w:val="24"/>
        </w:rPr>
        <w:t>S</w:t>
      </w:r>
      <w:r w:rsidR="00C06B7C" w:rsidRPr="00780A4C">
        <w:rPr>
          <w:szCs w:val="24"/>
        </w:rPr>
        <w:t xml:space="preserve">tyret </w:t>
      </w:r>
      <w:r w:rsidR="00C06B7C">
        <w:rPr>
          <w:szCs w:val="24"/>
        </w:rPr>
        <w:t xml:space="preserve">ved institusjonen </w:t>
      </w:r>
      <w:r>
        <w:rPr>
          <w:szCs w:val="24"/>
        </w:rPr>
        <w:t>e</w:t>
      </w:r>
      <w:r w:rsidR="00C06B7C">
        <w:rPr>
          <w:szCs w:val="24"/>
        </w:rPr>
        <w:t xml:space="preserve">r gitt </w:t>
      </w:r>
      <w:r w:rsidR="00C06B7C" w:rsidRPr="00780A4C">
        <w:rPr>
          <w:szCs w:val="24"/>
        </w:rPr>
        <w:t xml:space="preserve">det </w:t>
      </w:r>
      <w:r w:rsidR="00C06B7C">
        <w:rPr>
          <w:szCs w:val="24"/>
        </w:rPr>
        <w:t>helhetlige</w:t>
      </w:r>
      <w:r w:rsidR="00C06B7C" w:rsidRPr="00780A4C">
        <w:rPr>
          <w:szCs w:val="24"/>
        </w:rPr>
        <w:t xml:space="preserve"> ansvar</w:t>
      </w:r>
      <w:r w:rsidR="00C06B7C">
        <w:rPr>
          <w:szCs w:val="24"/>
        </w:rPr>
        <w:t>et for studentenes læringsmiljø</w:t>
      </w:r>
      <w:r w:rsidR="00762558">
        <w:rPr>
          <w:szCs w:val="24"/>
        </w:rPr>
        <w:t>. S</w:t>
      </w:r>
      <w:r w:rsidR="003B49AD">
        <w:rPr>
          <w:szCs w:val="24"/>
        </w:rPr>
        <w:t>ett fra studentenes ståsted</w:t>
      </w:r>
      <w:r>
        <w:rPr>
          <w:szCs w:val="24"/>
        </w:rPr>
        <w:t>,</w:t>
      </w:r>
      <w:r w:rsidR="003B49AD">
        <w:rPr>
          <w:szCs w:val="24"/>
        </w:rPr>
        <w:t xml:space="preserve"> </w:t>
      </w:r>
      <w:r>
        <w:rPr>
          <w:szCs w:val="24"/>
        </w:rPr>
        <w:t xml:space="preserve">mener Universell at </w:t>
      </w:r>
      <w:r w:rsidR="00C06B7C">
        <w:rPr>
          <w:szCs w:val="24"/>
        </w:rPr>
        <w:t>LMU en av de viktigste</w:t>
      </w:r>
      <w:r w:rsidR="00C06B7C" w:rsidRPr="00780A4C">
        <w:rPr>
          <w:szCs w:val="24"/>
        </w:rPr>
        <w:t xml:space="preserve"> arena</w:t>
      </w:r>
      <w:r w:rsidR="00C06B7C">
        <w:rPr>
          <w:szCs w:val="24"/>
        </w:rPr>
        <w:t>ene</w:t>
      </w:r>
      <w:r w:rsidR="00C06B7C" w:rsidRPr="00780A4C">
        <w:rPr>
          <w:szCs w:val="24"/>
        </w:rPr>
        <w:t xml:space="preserve"> </w:t>
      </w:r>
      <w:r w:rsidR="00C06B7C">
        <w:rPr>
          <w:szCs w:val="24"/>
        </w:rPr>
        <w:t xml:space="preserve">for </w:t>
      </w:r>
      <w:r w:rsidR="00C06B7C" w:rsidRPr="00780A4C">
        <w:rPr>
          <w:szCs w:val="24"/>
        </w:rPr>
        <w:t>medvirkning og innfly</w:t>
      </w:r>
      <w:r>
        <w:rPr>
          <w:szCs w:val="24"/>
        </w:rPr>
        <w:t xml:space="preserve">telse i saker som gjelder studentenes </w:t>
      </w:r>
      <w:r w:rsidR="00C06B7C" w:rsidRPr="00780A4C">
        <w:rPr>
          <w:szCs w:val="24"/>
        </w:rPr>
        <w:t xml:space="preserve">læringsmiljø. </w:t>
      </w:r>
    </w:p>
    <w:p w14:paraId="572999C3" w14:textId="77777777" w:rsidR="00053811" w:rsidRDefault="00053811" w:rsidP="00780A4C">
      <w:pPr>
        <w:spacing w:after="0"/>
        <w:rPr>
          <w:szCs w:val="24"/>
        </w:rPr>
      </w:pPr>
    </w:p>
    <w:p w14:paraId="474D8F17" w14:textId="77A18EC4" w:rsidR="00CB5340" w:rsidRPr="00F0701E" w:rsidRDefault="00C06B7C" w:rsidP="00780A4C">
      <w:pPr>
        <w:spacing w:after="0"/>
        <w:rPr>
          <w:szCs w:val="24"/>
        </w:rPr>
      </w:pPr>
      <w:r>
        <w:rPr>
          <w:szCs w:val="24"/>
        </w:rPr>
        <w:t>Utvalget</w:t>
      </w:r>
      <w:r w:rsidRPr="00780A4C">
        <w:rPr>
          <w:szCs w:val="24"/>
        </w:rPr>
        <w:t xml:space="preserve"> </w:t>
      </w:r>
      <w:r>
        <w:rPr>
          <w:szCs w:val="24"/>
        </w:rPr>
        <w:t>er gitt en tydelig</w:t>
      </w:r>
      <w:r w:rsidRPr="00780A4C">
        <w:rPr>
          <w:szCs w:val="24"/>
        </w:rPr>
        <w:t xml:space="preserve"> pådriverrolle</w:t>
      </w:r>
      <w:r w:rsidR="00565FCA">
        <w:rPr>
          <w:szCs w:val="24"/>
        </w:rPr>
        <w:t>,</w:t>
      </w:r>
      <w:r w:rsidRPr="00780A4C">
        <w:rPr>
          <w:szCs w:val="24"/>
        </w:rPr>
        <w:t xml:space="preserve"> </w:t>
      </w:r>
      <w:r>
        <w:rPr>
          <w:szCs w:val="24"/>
        </w:rPr>
        <w:t xml:space="preserve">og forventes å </w:t>
      </w:r>
      <w:r w:rsidRPr="00B46D91">
        <w:rPr>
          <w:szCs w:val="24"/>
        </w:rPr>
        <w:t xml:space="preserve">delta </w:t>
      </w:r>
      <w:r>
        <w:rPr>
          <w:szCs w:val="24"/>
        </w:rPr>
        <w:t xml:space="preserve">aktivt </w:t>
      </w:r>
      <w:r w:rsidRPr="00B46D91">
        <w:rPr>
          <w:szCs w:val="24"/>
        </w:rPr>
        <w:t>i planleggingen av tiltak vedrø</w:t>
      </w:r>
      <w:r>
        <w:rPr>
          <w:szCs w:val="24"/>
        </w:rPr>
        <w:t>rende studentenes læringsmiljø.</w:t>
      </w:r>
      <w:r w:rsidR="00FC3ED6">
        <w:rPr>
          <w:szCs w:val="24"/>
        </w:rPr>
        <w:t xml:space="preserve"> </w:t>
      </w:r>
      <w:r w:rsidRPr="00F0701E">
        <w:rPr>
          <w:szCs w:val="24"/>
        </w:rPr>
        <w:t>Det faktum a</w:t>
      </w:r>
      <w:r w:rsidR="00FC3ED6" w:rsidRPr="00F0701E">
        <w:rPr>
          <w:szCs w:val="24"/>
        </w:rPr>
        <w:t>t LMU er et lovpålagt utvalg bør</w:t>
      </w:r>
      <w:r w:rsidRPr="00F0701E">
        <w:rPr>
          <w:szCs w:val="24"/>
        </w:rPr>
        <w:t xml:space="preserve"> i utgangspunktet </w:t>
      </w:r>
      <w:r w:rsidR="00FC3ED6" w:rsidRPr="00F0701E">
        <w:rPr>
          <w:szCs w:val="24"/>
        </w:rPr>
        <w:t xml:space="preserve">gi </w:t>
      </w:r>
      <w:r w:rsidRPr="00F0701E">
        <w:rPr>
          <w:szCs w:val="24"/>
        </w:rPr>
        <w:t xml:space="preserve">både legitimitet og innflytelse ved lærestedet, men </w:t>
      </w:r>
      <w:r w:rsidR="003B49AD" w:rsidRPr="00F0701E">
        <w:rPr>
          <w:szCs w:val="24"/>
        </w:rPr>
        <w:t>dett</w:t>
      </w:r>
      <w:r w:rsidR="00565FCA" w:rsidRPr="00F0701E">
        <w:rPr>
          <w:szCs w:val="24"/>
        </w:rPr>
        <w:t>e</w:t>
      </w:r>
      <w:r w:rsidR="00FC3ED6" w:rsidRPr="00F0701E">
        <w:rPr>
          <w:szCs w:val="24"/>
        </w:rPr>
        <w:t xml:space="preserve"> vil ikke skje </w:t>
      </w:r>
      <w:r w:rsidR="003B49AD" w:rsidRPr="00F0701E">
        <w:rPr>
          <w:szCs w:val="24"/>
        </w:rPr>
        <w:t xml:space="preserve">automatisk. </w:t>
      </w:r>
    </w:p>
    <w:p w14:paraId="0BEEEA2B" w14:textId="0AB1986D" w:rsidR="00F0701E" w:rsidRPr="00F0701E" w:rsidRDefault="00F0701E" w:rsidP="00780A4C">
      <w:pPr>
        <w:spacing w:after="0"/>
        <w:rPr>
          <w:szCs w:val="24"/>
        </w:rPr>
      </w:pPr>
      <w:r w:rsidRPr="00F0701E">
        <w:rPr>
          <w:szCs w:val="24"/>
        </w:rPr>
        <w:t xml:space="preserve">LMU forventes å bidra aktivt til å gi retning og innhold i arbeidet med utvikling av læringsmiljøet, og et er derfor vi betrakter LMU som en premissleverandør ved institusjonene. I hvilken grad LMU i praksis har reell innflytelse, avgjøres av i hvilken grad utvalget faktisk blir lyttet til og involvert i beslutningsprosesser ved lærestedet.  </w:t>
      </w:r>
    </w:p>
    <w:p w14:paraId="4B304DCB" w14:textId="77777777" w:rsidR="00CB5340" w:rsidRPr="00D325E7" w:rsidRDefault="00CB5340" w:rsidP="00780A4C">
      <w:pPr>
        <w:spacing w:after="0"/>
        <w:rPr>
          <w:color w:val="FF0000"/>
          <w:szCs w:val="24"/>
        </w:rPr>
      </w:pPr>
    </w:p>
    <w:p w14:paraId="172536DF" w14:textId="79157067" w:rsidR="00CB5340" w:rsidRDefault="00CA0D08" w:rsidP="00780A4C">
      <w:pPr>
        <w:spacing w:after="0"/>
        <w:rPr>
          <w:szCs w:val="24"/>
        </w:rPr>
      </w:pPr>
      <w:r>
        <w:rPr>
          <w:szCs w:val="24"/>
        </w:rPr>
        <w:t xml:space="preserve">Universell </w:t>
      </w:r>
      <w:r w:rsidR="00762558">
        <w:rPr>
          <w:szCs w:val="24"/>
        </w:rPr>
        <w:t>har avdekket en del felles</w:t>
      </w:r>
      <w:r>
        <w:rPr>
          <w:szCs w:val="24"/>
        </w:rPr>
        <w:t xml:space="preserve"> </w:t>
      </w:r>
      <w:r w:rsidR="00053811">
        <w:rPr>
          <w:szCs w:val="24"/>
        </w:rPr>
        <w:t>suk</w:t>
      </w:r>
      <w:r w:rsidR="00CB5340">
        <w:rPr>
          <w:szCs w:val="24"/>
        </w:rPr>
        <w:t xml:space="preserve">sessfaktorer </w:t>
      </w:r>
      <w:r w:rsidR="00485108">
        <w:rPr>
          <w:szCs w:val="24"/>
        </w:rPr>
        <w:t xml:space="preserve">som </w:t>
      </w:r>
      <w:r w:rsidR="00053811">
        <w:rPr>
          <w:szCs w:val="24"/>
        </w:rPr>
        <w:t xml:space="preserve">karakteriserer </w:t>
      </w:r>
      <w:r>
        <w:rPr>
          <w:szCs w:val="24"/>
        </w:rPr>
        <w:t xml:space="preserve">arbeidet i </w:t>
      </w:r>
      <w:r w:rsidR="00762558">
        <w:rPr>
          <w:szCs w:val="24"/>
        </w:rPr>
        <w:t>de institusjonene</w:t>
      </w:r>
      <w:r w:rsidR="00053811">
        <w:rPr>
          <w:szCs w:val="24"/>
        </w:rPr>
        <w:t xml:space="preserve"> som </w:t>
      </w:r>
      <w:r w:rsidR="00921863">
        <w:rPr>
          <w:szCs w:val="24"/>
        </w:rPr>
        <w:t>lyk</w:t>
      </w:r>
      <w:r w:rsidR="00762558">
        <w:rPr>
          <w:szCs w:val="24"/>
        </w:rPr>
        <w:t>ke</w:t>
      </w:r>
      <w:r w:rsidR="00053811">
        <w:rPr>
          <w:szCs w:val="24"/>
        </w:rPr>
        <w:t xml:space="preserve">s godt med sitt </w:t>
      </w:r>
      <w:r w:rsidR="00CB5340">
        <w:rPr>
          <w:szCs w:val="24"/>
        </w:rPr>
        <w:t>LMU-arbeid;</w:t>
      </w:r>
      <w:r w:rsidR="00762558">
        <w:rPr>
          <w:szCs w:val="24"/>
        </w:rPr>
        <w:br/>
      </w:r>
    </w:p>
    <w:p w14:paraId="437A3BD1" w14:textId="3AD21F45" w:rsidR="008C7A28" w:rsidRPr="008C7A28" w:rsidRDefault="00CB5340" w:rsidP="007971D7">
      <w:pPr>
        <w:pStyle w:val="Listeavsnitt"/>
        <w:numPr>
          <w:ilvl w:val="0"/>
          <w:numId w:val="16"/>
        </w:numPr>
        <w:spacing w:after="0"/>
        <w:rPr>
          <w:szCs w:val="24"/>
        </w:rPr>
      </w:pPr>
      <w:r w:rsidRPr="008C7A28">
        <w:rPr>
          <w:szCs w:val="24"/>
        </w:rPr>
        <w:t xml:space="preserve">Et tydelig mandat </w:t>
      </w:r>
      <w:r w:rsidR="00053811" w:rsidRPr="008C7A28">
        <w:rPr>
          <w:szCs w:val="24"/>
        </w:rPr>
        <w:t xml:space="preserve">med </w:t>
      </w:r>
      <w:r w:rsidR="00485108" w:rsidRPr="008C7A28">
        <w:rPr>
          <w:szCs w:val="24"/>
        </w:rPr>
        <w:t xml:space="preserve">en aktiv rolle for </w:t>
      </w:r>
      <w:r w:rsidRPr="008C7A28">
        <w:rPr>
          <w:szCs w:val="24"/>
        </w:rPr>
        <w:t xml:space="preserve">LMU </w:t>
      </w:r>
      <w:r w:rsidR="00485108" w:rsidRPr="008C7A28">
        <w:rPr>
          <w:szCs w:val="24"/>
        </w:rPr>
        <w:t xml:space="preserve">– </w:t>
      </w:r>
      <w:r w:rsidRPr="008C7A28">
        <w:rPr>
          <w:szCs w:val="24"/>
        </w:rPr>
        <w:t xml:space="preserve">en </w:t>
      </w:r>
      <w:r w:rsidR="00485108" w:rsidRPr="008C7A28">
        <w:rPr>
          <w:szCs w:val="24"/>
        </w:rPr>
        <w:t>pådriver</w:t>
      </w:r>
      <w:r w:rsidRPr="008C7A28">
        <w:rPr>
          <w:szCs w:val="24"/>
        </w:rPr>
        <w:t>rolle</w:t>
      </w:r>
      <w:r w:rsidR="008C7A28" w:rsidRPr="008C7A28">
        <w:rPr>
          <w:szCs w:val="24"/>
        </w:rPr>
        <w:t xml:space="preserve">, med </w:t>
      </w:r>
      <w:r w:rsidR="008C7A28">
        <w:rPr>
          <w:szCs w:val="24"/>
        </w:rPr>
        <w:t>a</w:t>
      </w:r>
      <w:r w:rsidR="00053811" w:rsidRPr="008C7A28">
        <w:rPr>
          <w:szCs w:val="24"/>
        </w:rPr>
        <w:t xml:space="preserve">vklaring av LMUs oppgave og rolle </w:t>
      </w:r>
      <w:r w:rsidR="00485108" w:rsidRPr="008C7A28">
        <w:rPr>
          <w:szCs w:val="24"/>
        </w:rPr>
        <w:t>vis a vis andre utvalg</w:t>
      </w:r>
    </w:p>
    <w:p w14:paraId="127697BC" w14:textId="64C41C70" w:rsidR="00584F97" w:rsidRDefault="00762558" w:rsidP="007971D7">
      <w:pPr>
        <w:pStyle w:val="Listeavsnitt"/>
        <w:numPr>
          <w:ilvl w:val="0"/>
          <w:numId w:val="16"/>
        </w:numPr>
        <w:spacing w:after="0"/>
        <w:rPr>
          <w:szCs w:val="24"/>
        </w:rPr>
      </w:pPr>
      <w:r>
        <w:rPr>
          <w:szCs w:val="24"/>
        </w:rPr>
        <w:t>Institusjonen har d</w:t>
      </w:r>
      <w:r w:rsidR="00584F97">
        <w:rPr>
          <w:szCs w:val="24"/>
        </w:rPr>
        <w:t>iskutert og avklart viktige begreper (</w:t>
      </w:r>
      <w:r w:rsidR="008C7A28" w:rsidRPr="008C7A28">
        <w:rPr>
          <w:szCs w:val="24"/>
        </w:rPr>
        <w:t>læringsmiljø</w:t>
      </w:r>
      <w:r w:rsidR="00584F97">
        <w:rPr>
          <w:szCs w:val="24"/>
        </w:rPr>
        <w:t xml:space="preserve">, </w:t>
      </w:r>
      <w:r w:rsidR="008C7A28">
        <w:rPr>
          <w:szCs w:val="24"/>
        </w:rPr>
        <w:t>universell utforming</w:t>
      </w:r>
      <w:r w:rsidR="00584F97">
        <w:rPr>
          <w:szCs w:val="24"/>
        </w:rPr>
        <w:t>)</w:t>
      </w:r>
    </w:p>
    <w:p w14:paraId="60AA7D82" w14:textId="0C1F25D4" w:rsidR="00485108" w:rsidRPr="00584F97" w:rsidRDefault="00053811" w:rsidP="007971D7">
      <w:pPr>
        <w:pStyle w:val="Listeavsnitt"/>
        <w:numPr>
          <w:ilvl w:val="0"/>
          <w:numId w:val="16"/>
        </w:numPr>
        <w:spacing w:after="0"/>
        <w:rPr>
          <w:szCs w:val="24"/>
        </w:rPr>
      </w:pPr>
      <w:r w:rsidRPr="00584F97">
        <w:rPr>
          <w:szCs w:val="24"/>
        </w:rPr>
        <w:t>LMUs og institusjonens arbeid med systematisk u</w:t>
      </w:r>
      <w:r w:rsidR="00485108" w:rsidRPr="00584F97">
        <w:rPr>
          <w:szCs w:val="24"/>
        </w:rPr>
        <w:t xml:space="preserve">tvikling av læringsmiljø </w:t>
      </w:r>
      <w:r w:rsidR="00762558">
        <w:rPr>
          <w:szCs w:val="24"/>
        </w:rPr>
        <w:t xml:space="preserve">er implementert </w:t>
      </w:r>
      <w:r w:rsidR="00485108" w:rsidRPr="00584F97">
        <w:rPr>
          <w:szCs w:val="24"/>
        </w:rPr>
        <w:t>i kvalitets</w:t>
      </w:r>
      <w:r w:rsidRPr="00584F97">
        <w:rPr>
          <w:szCs w:val="24"/>
        </w:rPr>
        <w:t>s</w:t>
      </w:r>
      <w:r w:rsidR="00485108" w:rsidRPr="00584F97">
        <w:rPr>
          <w:szCs w:val="24"/>
        </w:rPr>
        <w:t>ystemet</w:t>
      </w:r>
      <w:r w:rsidRPr="00584F97">
        <w:rPr>
          <w:szCs w:val="24"/>
        </w:rPr>
        <w:t xml:space="preserve">, </w:t>
      </w:r>
      <w:r w:rsidR="00762558">
        <w:rPr>
          <w:szCs w:val="24"/>
        </w:rPr>
        <w:t xml:space="preserve">og </w:t>
      </w:r>
      <w:r w:rsidRPr="00584F97">
        <w:rPr>
          <w:szCs w:val="24"/>
        </w:rPr>
        <w:t>utvalgsstrukturen fremgår av organisasjonskartet</w:t>
      </w:r>
      <w:r w:rsidR="00762558">
        <w:rPr>
          <w:szCs w:val="24"/>
        </w:rPr>
        <w:t>.</w:t>
      </w:r>
    </w:p>
    <w:p w14:paraId="0C5B995D" w14:textId="5A68A5BC" w:rsidR="00366C55" w:rsidRDefault="00366C55" w:rsidP="007971D7">
      <w:pPr>
        <w:pStyle w:val="Listeavsnitt"/>
        <w:numPr>
          <w:ilvl w:val="0"/>
          <w:numId w:val="16"/>
        </w:numPr>
        <w:spacing w:after="0"/>
        <w:rPr>
          <w:szCs w:val="24"/>
        </w:rPr>
      </w:pPr>
      <w:r>
        <w:rPr>
          <w:szCs w:val="24"/>
        </w:rPr>
        <w:t xml:space="preserve">Institusjonens kvalitetsmodell og systematikk legges </w:t>
      </w:r>
      <w:r w:rsidR="00584F97">
        <w:rPr>
          <w:szCs w:val="24"/>
        </w:rPr>
        <w:t>t</w:t>
      </w:r>
      <w:r>
        <w:rPr>
          <w:szCs w:val="24"/>
        </w:rPr>
        <w:t xml:space="preserve">il grunn </w:t>
      </w:r>
      <w:r w:rsidR="00485108">
        <w:rPr>
          <w:szCs w:val="24"/>
        </w:rPr>
        <w:t>i LMU</w:t>
      </w:r>
      <w:r>
        <w:rPr>
          <w:szCs w:val="24"/>
        </w:rPr>
        <w:t xml:space="preserve">s og institusjonens </w:t>
      </w:r>
      <w:r w:rsidR="00485108">
        <w:rPr>
          <w:szCs w:val="24"/>
        </w:rPr>
        <w:t>arbeid</w:t>
      </w:r>
      <w:r>
        <w:rPr>
          <w:szCs w:val="24"/>
        </w:rPr>
        <w:t xml:space="preserve"> med utvikling av </w:t>
      </w:r>
      <w:r w:rsidR="00584F97">
        <w:rPr>
          <w:szCs w:val="24"/>
        </w:rPr>
        <w:t xml:space="preserve">en helhetlig </w:t>
      </w:r>
      <w:r>
        <w:rPr>
          <w:szCs w:val="24"/>
        </w:rPr>
        <w:t xml:space="preserve">handlingsplan </w:t>
      </w:r>
      <w:r w:rsidR="00584F97">
        <w:rPr>
          <w:szCs w:val="24"/>
        </w:rPr>
        <w:t xml:space="preserve">for studenters </w:t>
      </w:r>
      <w:r>
        <w:rPr>
          <w:szCs w:val="24"/>
        </w:rPr>
        <w:t>læringsmiljø</w:t>
      </w:r>
    </w:p>
    <w:p w14:paraId="1C54B946" w14:textId="23B970F9" w:rsidR="00762558" w:rsidRPr="00762558" w:rsidRDefault="00762558" w:rsidP="00762558">
      <w:pPr>
        <w:pStyle w:val="Listeavsnitt"/>
        <w:numPr>
          <w:ilvl w:val="0"/>
          <w:numId w:val="16"/>
        </w:numPr>
        <w:spacing w:after="0"/>
        <w:rPr>
          <w:szCs w:val="24"/>
        </w:rPr>
      </w:pPr>
      <w:r w:rsidRPr="00762558">
        <w:rPr>
          <w:szCs w:val="24"/>
        </w:rPr>
        <w:t xml:space="preserve">LMU </w:t>
      </w:r>
      <w:r>
        <w:rPr>
          <w:szCs w:val="24"/>
        </w:rPr>
        <w:t>har</w:t>
      </w:r>
      <w:r w:rsidRPr="00762558">
        <w:rPr>
          <w:szCs w:val="24"/>
        </w:rPr>
        <w:t xml:space="preserve"> tilgang på all relevant informasjon fra eksempel resultater fra ulike studentkartlegginger, studentbarometer, avviks- og tilbakemeldinger på studentenes læringsmiljø, HMS-avvik/rapportering, klagesaker osv. </w:t>
      </w:r>
    </w:p>
    <w:p w14:paraId="6648C34D" w14:textId="77777777" w:rsidR="00366C55" w:rsidRPr="00366C55" w:rsidRDefault="00366C55" w:rsidP="00366C55">
      <w:pPr>
        <w:spacing w:after="0"/>
        <w:rPr>
          <w:szCs w:val="24"/>
        </w:rPr>
      </w:pPr>
    </w:p>
    <w:p w14:paraId="1B691F3A" w14:textId="5898CDA1" w:rsidR="00584F97" w:rsidRDefault="00366C55" w:rsidP="00485108">
      <w:pPr>
        <w:spacing w:after="0"/>
        <w:rPr>
          <w:szCs w:val="24"/>
        </w:rPr>
      </w:pPr>
      <w:r>
        <w:rPr>
          <w:szCs w:val="24"/>
        </w:rPr>
        <w:t xml:space="preserve">Vi anbefaler </w:t>
      </w:r>
      <w:r w:rsidR="00584F97">
        <w:rPr>
          <w:szCs w:val="24"/>
        </w:rPr>
        <w:t>derfor alle</w:t>
      </w:r>
      <w:r w:rsidR="00921863">
        <w:rPr>
          <w:szCs w:val="24"/>
        </w:rPr>
        <w:t xml:space="preserve"> utdannings</w:t>
      </w:r>
      <w:r w:rsidR="00584F97">
        <w:rPr>
          <w:szCs w:val="24"/>
        </w:rPr>
        <w:t xml:space="preserve">institusjoner om å </w:t>
      </w:r>
      <w:r w:rsidR="00921863">
        <w:rPr>
          <w:szCs w:val="24"/>
        </w:rPr>
        <w:t>planlegge</w:t>
      </w:r>
      <w:r w:rsidR="00584F97">
        <w:rPr>
          <w:szCs w:val="24"/>
        </w:rPr>
        <w:t xml:space="preserve"> arbeidet i LMU i samsvar med </w:t>
      </w:r>
      <w:r>
        <w:rPr>
          <w:szCs w:val="24"/>
        </w:rPr>
        <w:t>resten av virksomheten</w:t>
      </w:r>
      <w:r w:rsidR="00584F97">
        <w:rPr>
          <w:szCs w:val="24"/>
        </w:rPr>
        <w:t xml:space="preserve">s arbeid </w:t>
      </w:r>
      <w:r w:rsidR="00762558">
        <w:rPr>
          <w:szCs w:val="24"/>
        </w:rPr>
        <w:t>med institusjonens</w:t>
      </w:r>
      <w:r w:rsidR="00584F97">
        <w:rPr>
          <w:szCs w:val="24"/>
        </w:rPr>
        <w:t xml:space="preserve"> årshjul. </w:t>
      </w:r>
      <w:r w:rsidR="008C7A28">
        <w:rPr>
          <w:szCs w:val="24"/>
        </w:rPr>
        <w:t>Dersom LMU fremmer forslag til tiltak som har budsjettmessige implikasjoner, er dette avgjørende for hvorvidt handlingsplanens tiltak kan realiseres.</w:t>
      </w:r>
      <w:r w:rsidR="00584F97">
        <w:rPr>
          <w:szCs w:val="24"/>
        </w:rPr>
        <w:t xml:space="preserve"> </w:t>
      </w:r>
    </w:p>
    <w:p w14:paraId="40AB7F88" w14:textId="77777777" w:rsidR="00802466" w:rsidRDefault="00802466" w:rsidP="00780A4C">
      <w:pPr>
        <w:spacing w:after="0"/>
        <w:rPr>
          <w:szCs w:val="24"/>
        </w:rPr>
      </w:pPr>
    </w:p>
    <w:p w14:paraId="39B29F81" w14:textId="0FF7C414" w:rsidR="00053811" w:rsidRDefault="008C7A28" w:rsidP="00456E76">
      <w:pPr>
        <w:rPr>
          <w:szCs w:val="24"/>
        </w:rPr>
      </w:pPr>
      <w:r>
        <w:rPr>
          <w:szCs w:val="24"/>
        </w:rPr>
        <w:t>Universell har laget en modell for å visualisere denne systematikken:</w:t>
      </w:r>
    </w:p>
    <w:p w14:paraId="1E348E0D" w14:textId="2D31F426" w:rsidR="00053811" w:rsidRDefault="00366C55" w:rsidP="00456E76">
      <w:pPr>
        <w:rPr>
          <w:szCs w:val="24"/>
        </w:rPr>
      </w:pPr>
      <w:r>
        <w:rPr>
          <w:noProof/>
          <w:szCs w:val="24"/>
          <w:lang w:eastAsia="nb-NO"/>
        </w:rPr>
        <w:lastRenderedPageBreak/>
        <w:drawing>
          <wp:inline distT="0" distB="0" distL="0" distR="0" wp14:anchorId="7A4DE593" wp14:editId="73136B40">
            <wp:extent cx="6289040" cy="3420805"/>
            <wp:effectExtent l="0" t="0" r="0" b="8255"/>
            <wp:docPr id="5" name="Bilde 5" descr="Modellen visualiserer de fire fasene for arbeid med handlingsplan for læringsmiljø. 1. Planlegge 2. Gjennomføre 3. Følge opp 4. Evaluere og forbedre." title="Modell systematisk arbeid læringsmilj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3962" cy="3439800"/>
                    </a:xfrm>
                    <a:prstGeom prst="rect">
                      <a:avLst/>
                    </a:prstGeom>
                    <a:noFill/>
                  </pic:spPr>
                </pic:pic>
              </a:graphicData>
            </a:graphic>
          </wp:inline>
        </w:drawing>
      </w:r>
    </w:p>
    <w:p w14:paraId="613A3C6C" w14:textId="178A0B62" w:rsidR="00053811" w:rsidRPr="004A60C1" w:rsidRDefault="008C7A28" w:rsidP="00456E76">
      <w:pPr>
        <w:rPr>
          <w:sz w:val="20"/>
          <w:szCs w:val="20"/>
        </w:rPr>
      </w:pPr>
      <w:r w:rsidRPr="004A60C1">
        <w:rPr>
          <w:sz w:val="20"/>
          <w:szCs w:val="20"/>
        </w:rPr>
        <w:t xml:space="preserve">Figur </w:t>
      </w:r>
      <w:r w:rsidR="004A60C1" w:rsidRPr="004A60C1">
        <w:rPr>
          <w:sz w:val="20"/>
          <w:szCs w:val="20"/>
        </w:rPr>
        <w:t>1</w:t>
      </w:r>
      <w:r w:rsidRPr="004A60C1">
        <w:rPr>
          <w:sz w:val="20"/>
          <w:szCs w:val="20"/>
        </w:rPr>
        <w:t xml:space="preserve"> Modell for systematisk arbeid med læringsmiljø.</w:t>
      </w:r>
    </w:p>
    <w:p w14:paraId="675AE69F" w14:textId="115E001C" w:rsidR="008C7A28" w:rsidRDefault="00B82A91" w:rsidP="00456E76">
      <w:pPr>
        <w:rPr>
          <w:szCs w:val="24"/>
        </w:rPr>
      </w:pPr>
      <w:r>
        <w:rPr>
          <w:szCs w:val="24"/>
        </w:rPr>
        <w:t xml:space="preserve">Formålet med </w:t>
      </w:r>
      <w:r w:rsidR="00802466">
        <w:rPr>
          <w:szCs w:val="24"/>
        </w:rPr>
        <w:t>Universell</w:t>
      </w:r>
      <w:r w:rsidR="00272A29">
        <w:rPr>
          <w:szCs w:val="24"/>
        </w:rPr>
        <w:t>s</w:t>
      </w:r>
      <w:r w:rsidR="00802466">
        <w:rPr>
          <w:szCs w:val="24"/>
        </w:rPr>
        <w:t xml:space="preserve"> </w:t>
      </w:r>
      <w:r w:rsidR="008C7A28">
        <w:rPr>
          <w:szCs w:val="24"/>
        </w:rPr>
        <w:t>egne LMU-</w:t>
      </w:r>
      <w:r>
        <w:rPr>
          <w:szCs w:val="24"/>
        </w:rPr>
        <w:t>kartlegging</w:t>
      </w:r>
      <w:r w:rsidR="00802466">
        <w:rPr>
          <w:szCs w:val="24"/>
        </w:rPr>
        <w:t>er</w:t>
      </w:r>
      <w:r w:rsidR="00AC6235">
        <w:rPr>
          <w:szCs w:val="24"/>
        </w:rPr>
        <w:t xml:space="preserve"> </w:t>
      </w:r>
      <w:r w:rsidR="004A60C1">
        <w:rPr>
          <w:szCs w:val="24"/>
        </w:rPr>
        <w:t>på området</w:t>
      </w:r>
      <w:r w:rsidR="00D325E7">
        <w:rPr>
          <w:szCs w:val="24"/>
        </w:rPr>
        <w:t>,</w:t>
      </w:r>
      <w:r w:rsidR="004A60C1">
        <w:rPr>
          <w:szCs w:val="24"/>
        </w:rPr>
        <w:t xml:space="preserve"> </w:t>
      </w:r>
      <w:r w:rsidR="00802466">
        <w:rPr>
          <w:szCs w:val="24"/>
        </w:rPr>
        <w:t>er</w:t>
      </w:r>
      <w:r>
        <w:rPr>
          <w:szCs w:val="24"/>
        </w:rPr>
        <w:t xml:space="preserve"> </w:t>
      </w:r>
      <w:r w:rsidR="003B49AD">
        <w:rPr>
          <w:szCs w:val="24"/>
        </w:rPr>
        <w:t xml:space="preserve">å </w:t>
      </w:r>
      <w:r w:rsidR="00AC6235">
        <w:rPr>
          <w:szCs w:val="24"/>
        </w:rPr>
        <w:t>dokumentere</w:t>
      </w:r>
      <w:r w:rsidR="003B49AD">
        <w:rPr>
          <w:szCs w:val="24"/>
        </w:rPr>
        <w:t xml:space="preserve"> </w:t>
      </w:r>
      <w:r w:rsidR="00B5464D" w:rsidRPr="00B46D91">
        <w:rPr>
          <w:szCs w:val="24"/>
        </w:rPr>
        <w:t xml:space="preserve">hvordan institusjonene og LMU </w:t>
      </w:r>
      <w:r w:rsidR="0071275C">
        <w:rPr>
          <w:szCs w:val="24"/>
        </w:rPr>
        <w:t>jobber med utvikling av læringsmiljøet</w:t>
      </w:r>
      <w:r w:rsidR="008C7A28">
        <w:rPr>
          <w:szCs w:val="24"/>
        </w:rPr>
        <w:t xml:space="preserve">. De gir oss et godt grunnlag for å fremme forslag til </w:t>
      </w:r>
      <w:r w:rsidR="00AC6235">
        <w:rPr>
          <w:szCs w:val="24"/>
        </w:rPr>
        <w:t xml:space="preserve">satsinger </w:t>
      </w:r>
      <w:r w:rsidR="004A60C1">
        <w:rPr>
          <w:szCs w:val="24"/>
        </w:rPr>
        <w:t xml:space="preserve">både </w:t>
      </w:r>
      <w:r w:rsidR="00AC6235">
        <w:rPr>
          <w:szCs w:val="24"/>
        </w:rPr>
        <w:t>på lokalt og nasjonalt nivå</w:t>
      </w:r>
      <w:r w:rsidR="0071275C">
        <w:rPr>
          <w:szCs w:val="24"/>
        </w:rPr>
        <w:t>.</w:t>
      </w:r>
      <w:r w:rsidR="00802466">
        <w:rPr>
          <w:szCs w:val="24"/>
        </w:rPr>
        <w:t xml:space="preserve"> </w:t>
      </w:r>
    </w:p>
    <w:p w14:paraId="288BA463" w14:textId="28A7804A" w:rsidR="00762558" w:rsidRDefault="00456E76" w:rsidP="00456E76">
      <w:r>
        <w:rPr>
          <w:szCs w:val="24"/>
        </w:rPr>
        <w:t xml:space="preserve">Funnene fra </w:t>
      </w:r>
      <w:r w:rsidR="008C7A28">
        <w:rPr>
          <w:szCs w:val="24"/>
        </w:rPr>
        <w:t xml:space="preserve">LMU-kartleggingen i </w:t>
      </w:r>
      <w:r>
        <w:rPr>
          <w:szCs w:val="24"/>
        </w:rPr>
        <w:t>2013</w:t>
      </w:r>
      <w:r w:rsidR="00CA0D08">
        <w:rPr>
          <w:szCs w:val="24"/>
        </w:rPr>
        <w:t>,</w:t>
      </w:r>
      <w:r>
        <w:rPr>
          <w:szCs w:val="24"/>
        </w:rPr>
        <w:t xml:space="preserve"> viste at </w:t>
      </w:r>
      <w:r w:rsidR="00016F3B">
        <w:rPr>
          <w:szCs w:val="24"/>
        </w:rPr>
        <w:t>definisjonen av begrepet læringsmiljø er i endring</w:t>
      </w:r>
      <w:r w:rsidR="003B49AD">
        <w:rPr>
          <w:szCs w:val="24"/>
        </w:rPr>
        <w:t xml:space="preserve">, med en </w:t>
      </w:r>
      <w:r w:rsidR="00C06B7C">
        <w:rPr>
          <w:szCs w:val="24"/>
        </w:rPr>
        <w:t xml:space="preserve">dreining </w:t>
      </w:r>
      <w:r w:rsidR="00016F3B">
        <w:rPr>
          <w:szCs w:val="24"/>
        </w:rPr>
        <w:t>fra fokus på fysisk læringsmiljø</w:t>
      </w:r>
      <w:r w:rsidR="00C06B7C">
        <w:rPr>
          <w:szCs w:val="24"/>
        </w:rPr>
        <w:t xml:space="preserve"> over til oppmerksomhet og fokus rettet mot </w:t>
      </w:r>
      <w:r w:rsidR="00016F3B">
        <w:rPr>
          <w:szCs w:val="24"/>
        </w:rPr>
        <w:t xml:space="preserve">psykososialt </w:t>
      </w:r>
      <w:r w:rsidR="00C06B7C">
        <w:rPr>
          <w:szCs w:val="24"/>
        </w:rPr>
        <w:t xml:space="preserve">og pedagogisk </w:t>
      </w:r>
      <w:r w:rsidR="00F068E9">
        <w:rPr>
          <w:szCs w:val="24"/>
        </w:rPr>
        <w:t xml:space="preserve">læringsmiljø. </w:t>
      </w:r>
      <w:r w:rsidR="00016F3B">
        <w:t xml:space="preserve">Kartleggingen i 2013 viste en positiv utvikling i sektoren </w:t>
      </w:r>
      <w:r w:rsidR="00FC3ED6">
        <w:t>vedrørende</w:t>
      </w:r>
      <w:r w:rsidR="00016F3B">
        <w:t xml:space="preserve"> LMUs mandat, oppgaver og rolle</w:t>
      </w:r>
      <w:r w:rsidR="009231DF">
        <w:t>, samt en ø</w:t>
      </w:r>
      <w:r w:rsidR="00016F3B">
        <w:t xml:space="preserve">kende grad </w:t>
      </w:r>
      <w:r w:rsidR="009231DF">
        <w:t xml:space="preserve">av </w:t>
      </w:r>
      <w:r w:rsidR="00016F3B">
        <w:t>systematisering og dok</w:t>
      </w:r>
      <w:r w:rsidR="009231DF">
        <w:t xml:space="preserve">umentasjon av utvalgenes arbeid. </w:t>
      </w:r>
      <w:r w:rsidR="009D60E9">
        <w:t>Hovedutfordringene</w:t>
      </w:r>
      <w:r w:rsidR="003B49AD">
        <w:t xml:space="preserve"> </w:t>
      </w:r>
      <w:r w:rsidR="004A60C1">
        <w:t xml:space="preserve">virket å være </w:t>
      </w:r>
      <w:r w:rsidR="003B49AD">
        <w:t>lite</w:t>
      </w:r>
      <w:r w:rsidR="00FC3ED6">
        <w:t>n</w:t>
      </w:r>
      <w:r w:rsidR="003B49AD">
        <w:t xml:space="preserve"> synlig</w:t>
      </w:r>
      <w:r w:rsidR="00FC3ED6">
        <w:t>het og innflytelse</w:t>
      </w:r>
      <w:r w:rsidR="003B49AD">
        <w:t xml:space="preserve"> i </w:t>
      </w:r>
      <w:r w:rsidR="009D60E9">
        <w:t>institusjon</w:t>
      </w:r>
      <w:r w:rsidR="003B49AD">
        <w:t>ene</w:t>
      </w:r>
      <w:r w:rsidR="00FC3ED6">
        <w:t xml:space="preserve"> og overfor studentene, lav</w:t>
      </w:r>
      <w:r w:rsidR="009D60E9">
        <w:t xml:space="preserve"> forankring og oppfølging i toppl</w:t>
      </w:r>
      <w:r w:rsidR="00FC3ED6">
        <w:t>edelsen og linje</w:t>
      </w:r>
      <w:r w:rsidR="004A60C1">
        <w:t xml:space="preserve">organisasjonen, </w:t>
      </w:r>
      <w:r w:rsidR="00D325E7">
        <w:t xml:space="preserve">samt </w:t>
      </w:r>
      <w:r w:rsidR="004A60C1">
        <w:t>manglende opplæring av nye studentrepresentanter i LMU.</w:t>
      </w:r>
      <w:r w:rsidR="009A359D">
        <w:t xml:space="preserve"> </w:t>
      </w:r>
      <w:r w:rsidR="00A478BC">
        <w:t xml:space="preserve"> </w:t>
      </w:r>
    </w:p>
    <w:p w14:paraId="0E486631" w14:textId="0B106E32" w:rsidR="007F15D5" w:rsidRPr="00A478BC" w:rsidRDefault="009A359D" w:rsidP="00456E76">
      <w:r>
        <w:t xml:space="preserve">Vi har </w:t>
      </w:r>
      <w:r w:rsidR="00F50F90">
        <w:t>i fremstillingene av funnene fra LMU-</w:t>
      </w:r>
      <w:r>
        <w:t xml:space="preserve">kartleggingen for 2015 </w:t>
      </w:r>
      <w:r w:rsidR="00D325E7">
        <w:t xml:space="preserve">i tabellene, </w:t>
      </w:r>
      <w:r>
        <w:t>delt svarkategoriene inn i fire</w:t>
      </w:r>
      <w:r w:rsidR="00F50F90">
        <w:t xml:space="preserve"> kategorier</w:t>
      </w:r>
      <w:r>
        <w:t xml:space="preserve"> </w:t>
      </w:r>
      <w:r w:rsidR="00F50F90">
        <w:t>for å bedre få frem nyanser</w:t>
      </w:r>
      <w:r w:rsidR="00D325E7">
        <w:t>,</w:t>
      </w:r>
      <w:r w:rsidR="00F50F90">
        <w:t xml:space="preserve"> </w:t>
      </w:r>
      <w:r>
        <w:t>i motsetning til 2013</w:t>
      </w:r>
      <w:r w:rsidR="00F50F90">
        <w:t xml:space="preserve"> </w:t>
      </w:r>
      <w:r>
        <w:t xml:space="preserve">hvor vi hadde </w:t>
      </w:r>
      <w:r w:rsidR="00F50F90">
        <w:t xml:space="preserve">bare </w:t>
      </w:r>
      <w:r>
        <w:t>tre</w:t>
      </w:r>
      <w:r w:rsidR="00A478BC">
        <w:t xml:space="preserve">. </w:t>
      </w:r>
      <w:r w:rsidR="00D325E7">
        <w:t>K</w:t>
      </w:r>
      <w:r>
        <w:t xml:space="preserve">ategorien «i noen grad» </w:t>
      </w:r>
      <w:r w:rsidR="00A478BC">
        <w:t xml:space="preserve">og «i liten/svært liten grad» </w:t>
      </w:r>
      <w:r w:rsidR="00D325E7">
        <w:t xml:space="preserve">er i 2015 </w:t>
      </w:r>
      <w:r w:rsidR="00A478BC">
        <w:t xml:space="preserve">to </w:t>
      </w:r>
      <w:r w:rsidR="00762558">
        <w:t>separate</w:t>
      </w:r>
      <w:r w:rsidR="00A478BC">
        <w:t xml:space="preserve"> kategorier</w:t>
      </w:r>
      <w:r w:rsidR="00D325E7">
        <w:t xml:space="preserve">, mens de for 2013 fremkom </w:t>
      </w:r>
      <w:r w:rsidR="00F50F90">
        <w:t xml:space="preserve">samlet under kategorien «i noen grad». I tabellen blir kategorien «i liten grad/svært liten grad» </w:t>
      </w:r>
      <w:r w:rsidR="00D325E7">
        <w:t xml:space="preserve">derfor </w:t>
      </w:r>
      <w:r w:rsidR="00F50F90">
        <w:t xml:space="preserve">uten </w:t>
      </w:r>
      <w:r w:rsidR="00D325E7">
        <w:t>tall</w:t>
      </w:r>
      <w:r w:rsidR="00A478BC">
        <w:t xml:space="preserve">. </w:t>
      </w:r>
    </w:p>
    <w:p w14:paraId="7E8868F5" w14:textId="77777777" w:rsidR="00F50F90" w:rsidRDefault="006D6EFC" w:rsidP="009D60E9">
      <w:r w:rsidRPr="007A2470">
        <w:t xml:space="preserve">Mye har skjedd </w:t>
      </w:r>
      <w:r w:rsidR="00110A0B">
        <w:t xml:space="preserve">i høyere utdanning </w:t>
      </w:r>
      <w:r w:rsidRPr="007A2470">
        <w:t xml:space="preserve">siden 2013. </w:t>
      </w:r>
      <w:r w:rsidR="00110A0B">
        <w:t xml:space="preserve">Det er særlig to forhold som </w:t>
      </w:r>
      <w:r w:rsidR="00CA4C3C">
        <w:t xml:space="preserve">har </w:t>
      </w:r>
      <w:r w:rsidR="00110A0B">
        <w:t>bidra</w:t>
      </w:r>
      <w:r w:rsidR="00CA4C3C">
        <w:t>tt</w:t>
      </w:r>
      <w:r w:rsidR="00CA0D08">
        <w:t xml:space="preserve"> </w:t>
      </w:r>
      <w:r w:rsidR="00110A0B">
        <w:t>til vesentlig endringe</w:t>
      </w:r>
      <w:r w:rsidR="003B49AD">
        <w:t xml:space="preserve">r i sektoren </w:t>
      </w:r>
      <w:r w:rsidR="009110C4">
        <w:t>i 2014 – 2015</w:t>
      </w:r>
      <w:r w:rsidR="004A60C1">
        <w:t xml:space="preserve">. Først og fremst </w:t>
      </w:r>
      <w:r w:rsidR="003B49AD">
        <w:t>Strukturmeldingen</w:t>
      </w:r>
      <w:r w:rsidR="00FC3ED6">
        <w:t xml:space="preserve"> </w:t>
      </w:r>
      <w:r w:rsidR="004A60C1">
        <w:t>(</w:t>
      </w:r>
      <w:r w:rsidR="00CA0D08">
        <w:t xml:space="preserve">Meld.St. 18, </w:t>
      </w:r>
      <w:r w:rsidR="004A60C1">
        <w:t xml:space="preserve">2014 – 2015) </w:t>
      </w:r>
      <w:r w:rsidR="00CA4C3C">
        <w:t xml:space="preserve">hvor </w:t>
      </w:r>
      <w:r w:rsidR="004A60C1">
        <w:t xml:space="preserve">fokus </w:t>
      </w:r>
      <w:r w:rsidR="00CA4C3C">
        <w:t xml:space="preserve">er rettet mot å samle ressursene på færre og </w:t>
      </w:r>
      <w:r w:rsidR="004A60C1">
        <w:t>sterkere institusjoner</w:t>
      </w:r>
      <w:r w:rsidR="00CA0D08">
        <w:t xml:space="preserve">. </w:t>
      </w:r>
    </w:p>
    <w:p w14:paraId="3A6304E6" w14:textId="77777777" w:rsidR="00605444" w:rsidRDefault="00CA4C3C" w:rsidP="00605444">
      <w:r>
        <w:t xml:space="preserve">Meldingen </w:t>
      </w:r>
      <w:r w:rsidR="00CA0D08">
        <w:t xml:space="preserve">Digital agenda for Norge </w:t>
      </w:r>
      <w:r w:rsidR="004A60C1">
        <w:t>(</w:t>
      </w:r>
      <w:r w:rsidR="00CA0D08">
        <w:t xml:space="preserve">Meld.St. 27, </w:t>
      </w:r>
      <w:r w:rsidR="004A60C1">
        <w:t>2015 – 2016)</w:t>
      </w:r>
      <w:r w:rsidR="00CA1C1A">
        <w:t xml:space="preserve">, </w:t>
      </w:r>
      <w:r>
        <w:t xml:space="preserve">oppsummerer regjeringens </w:t>
      </w:r>
      <w:r w:rsidR="00CA1C1A">
        <w:t>mål</w:t>
      </w:r>
      <w:r>
        <w:t xml:space="preserve">setting om </w:t>
      </w:r>
      <w:r w:rsidR="00CA1C1A">
        <w:t xml:space="preserve">økt </w:t>
      </w:r>
      <w:r w:rsidR="004A60C1">
        <w:t>digitalisering i offentlig sektor</w:t>
      </w:r>
      <w:r w:rsidR="009349DF">
        <w:t xml:space="preserve">. </w:t>
      </w:r>
      <w:r w:rsidR="00605444">
        <w:t>Begge disse reformene har på ulike måter stor innvirkning på utdanningssektoren, samt på studentenes totale læringsmiljø. Det er likevel viktig å merke seg at grunnlaget for LMUs virkeområde i</w:t>
      </w:r>
      <w:r w:rsidR="00605444" w:rsidRPr="007A2470">
        <w:t xml:space="preserve"> UHL § 4-3</w:t>
      </w:r>
      <w:r w:rsidR="00605444">
        <w:t>,</w:t>
      </w:r>
      <w:r w:rsidR="00605444" w:rsidRPr="007A2470">
        <w:t xml:space="preserve"> </w:t>
      </w:r>
      <w:r w:rsidR="00605444">
        <w:t xml:space="preserve">er uendret.  </w:t>
      </w:r>
    </w:p>
    <w:p w14:paraId="13A868AB" w14:textId="5F36BC91" w:rsidR="00605444" w:rsidRDefault="00605444" w:rsidP="00605444">
      <w:r>
        <w:lastRenderedPageBreak/>
        <w:t>I LMU-kartleggingen er lærestedene bedt om å beskrive hvilke læringsmiljøtiltak de har iverksatt i perioden, herunder tiltak knyttet til det organisatoriske og digitale læringsmiljø. I kapittel 5.4 og 5.5 gis eksempler på hvordan lærestedene har fulgt opp den digitale satsingen når det gjelder læringsmiljø.</w:t>
      </w:r>
    </w:p>
    <w:p w14:paraId="311BB3F7" w14:textId="0F952A37" w:rsidR="001F4D01" w:rsidRDefault="00762558" w:rsidP="009D60E9">
      <w:r>
        <w:t xml:space="preserve">I et LMU-perspektiv er </w:t>
      </w:r>
      <w:r w:rsidR="00605444">
        <w:t xml:space="preserve">også </w:t>
      </w:r>
      <w:r w:rsidR="00DF600E">
        <w:t>fusjonene</w:t>
      </w:r>
      <w:r>
        <w:t xml:space="preserve"> interessante å følge med på, og </w:t>
      </w:r>
      <w:r w:rsidR="00605444">
        <w:t xml:space="preserve">Universell har vært opptatt av </w:t>
      </w:r>
      <w:r>
        <w:t>LMUs involvering i</w:t>
      </w:r>
      <w:r w:rsidR="00605444">
        <w:t xml:space="preserve">, samt </w:t>
      </w:r>
      <w:r>
        <w:t xml:space="preserve">mulige konsekvenser </w:t>
      </w:r>
      <w:r w:rsidR="00605444">
        <w:t>fusjonene</w:t>
      </w:r>
      <w:r>
        <w:t xml:space="preserve"> har </w:t>
      </w:r>
      <w:r w:rsidR="00605444">
        <w:t xml:space="preserve">fått </w:t>
      </w:r>
      <w:r>
        <w:t xml:space="preserve">for LMUs arbeid. </w:t>
      </w:r>
      <w:r w:rsidR="00605444">
        <w:t>Det fremgår av stortingsmeldingen at f</w:t>
      </w:r>
      <w:r w:rsidR="00BD274F">
        <w:t xml:space="preserve">ormålet med fusjonene er </w:t>
      </w:r>
      <w:r w:rsidR="00B55BD0">
        <w:t xml:space="preserve">å </w:t>
      </w:r>
      <w:r w:rsidR="00BD274F">
        <w:t>r</w:t>
      </w:r>
      <w:r w:rsidR="00B55BD0">
        <w:t>eduser</w:t>
      </w:r>
      <w:r w:rsidR="00BD274F">
        <w:t>e</w:t>
      </w:r>
      <w:r w:rsidR="00CA1C1A">
        <w:t xml:space="preserve"> antall institusjoner og </w:t>
      </w:r>
      <w:r w:rsidR="00BD274F">
        <w:t>å</w:t>
      </w:r>
      <w:r w:rsidR="00CA4C3C">
        <w:t xml:space="preserve"> øke kvaliteten i utdanningen. </w:t>
      </w:r>
      <w:r w:rsidR="00605444">
        <w:t>Fusjoner</w:t>
      </w:r>
      <w:r w:rsidR="00B55BD0">
        <w:t xml:space="preserve"> innebærer store </w:t>
      </w:r>
      <w:r w:rsidR="009D60E9" w:rsidRPr="007A2470">
        <w:t>omstillingsprosesser</w:t>
      </w:r>
      <w:r w:rsidR="00B55BD0">
        <w:t xml:space="preserve"> og </w:t>
      </w:r>
      <w:r w:rsidR="00BD274F">
        <w:t xml:space="preserve">Universell finner grunn til å understreke at institusjonene må sørge for å involvere </w:t>
      </w:r>
      <w:r w:rsidR="00CA1C1A">
        <w:t>LMU</w:t>
      </w:r>
      <w:r w:rsidR="009D60E9" w:rsidRPr="007A2470">
        <w:t xml:space="preserve"> </w:t>
      </w:r>
      <w:r w:rsidR="00CA4C3C">
        <w:t xml:space="preserve">og studentene </w:t>
      </w:r>
      <w:r w:rsidR="009D60E9" w:rsidRPr="007A2470">
        <w:t xml:space="preserve">i </w:t>
      </w:r>
      <w:r w:rsidR="00E77F8B">
        <w:t>de ulike fasene</w:t>
      </w:r>
      <w:r w:rsidR="009D60E9" w:rsidRPr="007A2470">
        <w:t xml:space="preserve"> av arbeidet</w:t>
      </w:r>
      <w:r w:rsidR="00BD274F">
        <w:t xml:space="preserve">. Dette gjelder </w:t>
      </w:r>
      <w:r w:rsidR="009D60E9" w:rsidRPr="007A2470">
        <w:t xml:space="preserve">også i </w:t>
      </w:r>
      <w:r w:rsidR="00BD274F">
        <w:t xml:space="preserve">ulike </w:t>
      </w:r>
      <w:r w:rsidR="009D60E9" w:rsidRPr="007A2470">
        <w:t xml:space="preserve">arbeidsprosesser der regelverket ikke nødvendigvis stiller krav om at studentene skal være representert. </w:t>
      </w:r>
      <w:r w:rsidR="00404C55">
        <w:t>Vi minner om at k</w:t>
      </w:r>
      <w:r w:rsidR="009D60E9" w:rsidRPr="007A2470">
        <w:t xml:space="preserve">unnskapsdepartementet </w:t>
      </w:r>
      <w:r w:rsidR="00605444">
        <w:t xml:space="preserve">har </w:t>
      </w:r>
      <w:r w:rsidR="00B47C87">
        <w:t>uttrykt</w:t>
      </w:r>
      <w:r w:rsidR="00605444">
        <w:t xml:space="preserve"> en klar</w:t>
      </w:r>
      <w:r w:rsidR="00B47C87">
        <w:t xml:space="preserve"> </w:t>
      </w:r>
      <w:r w:rsidR="00CA4C3C">
        <w:t xml:space="preserve">forventning om </w:t>
      </w:r>
      <w:r w:rsidR="009D60E9" w:rsidRPr="007A2470">
        <w:t>at LMUene</w:t>
      </w:r>
      <w:r w:rsidR="001F4D01">
        <w:t xml:space="preserve"> </w:t>
      </w:r>
      <w:r w:rsidR="00605444">
        <w:t xml:space="preserve">er </w:t>
      </w:r>
      <w:r w:rsidR="009D60E9" w:rsidRPr="007A2470">
        <w:t>aktive</w:t>
      </w:r>
      <w:r w:rsidR="00CA4C3C">
        <w:t xml:space="preserve"> og ivaretar </w:t>
      </w:r>
      <w:r w:rsidR="00E77F8B">
        <w:t>ulike roller og oppgaver</w:t>
      </w:r>
      <w:r w:rsidR="00CA4C3C">
        <w:t xml:space="preserve"> som</w:t>
      </w:r>
      <w:r w:rsidR="00E77F8B">
        <w:t>;</w:t>
      </w:r>
      <w:r w:rsidR="00AC6235">
        <w:t xml:space="preserve"> </w:t>
      </w:r>
    </w:p>
    <w:p w14:paraId="0ED3C999" w14:textId="5B5CDCBB" w:rsidR="009D60E9" w:rsidRPr="007A2470" w:rsidRDefault="00E91634" w:rsidP="007971D7">
      <w:pPr>
        <w:pStyle w:val="Listeavsnitt"/>
        <w:numPr>
          <w:ilvl w:val="0"/>
          <w:numId w:val="7"/>
        </w:numPr>
      </w:pPr>
      <w:r>
        <w:t xml:space="preserve">En </w:t>
      </w:r>
      <w:r w:rsidR="009D60E9" w:rsidRPr="00BD274F">
        <w:rPr>
          <w:i/>
        </w:rPr>
        <w:t>pådriver</w:t>
      </w:r>
      <w:r w:rsidR="009D60E9" w:rsidRPr="007A2470">
        <w:t xml:space="preserve"> og </w:t>
      </w:r>
      <w:r w:rsidR="009D60E9" w:rsidRPr="00BD274F">
        <w:rPr>
          <w:i/>
        </w:rPr>
        <w:t xml:space="preserve">premissleverandør </w:t>
      </w:r>
      <w:r>
        <w:t>-</w:t>
      </w:r>
      <w:r w:rsidR="009D60E9" w:rsidRPr="007A2470">
        <w:t xml:space="preserve"> delta</w:t>
      </w:r>
      <w:r w:rsidR="00BD274F">
        <w:t>r</w:t>
      </w:r>
      <w:r w:rsidR="009D60E9" w:rsidRPr="007A2470">
        <w:t xml:space="preserve"> </w:t>
      </w:r>
      <w:r w:rsidR="00BD274F">
        <w:t xml:space="preserve">aktivt </w:t>
      </w:r>
      <w:r w:rsidR="009D60E9" w:rsidRPr="007A2470">
        <w:t xml:space="preserve">i planleggingen av institusjonens arbeid med læringsmiljø, initiere tiltak og aktiviteter i regi av LMU, samt å ta initiativ til og eierskap til ulike undersøkelser. </w:t>
      </w:r>
    </w:p>
    <w:p w14:paraId="6DE9B544" w14:textId="3B87E6AC" w:rsidR="009D60E9" w:rsidRPr="007A2470" w:rsidRDefault="00E91634" w:rsidP="007971D7">
      <w:pPr>
        <w:pStyle w:val="Listeavsnitt"/>
        <w:numPr>
          <w:ilvl w:val="0"/>
          <w:numId w:val="7"/>
        </w:numPr>
      </w:pPr>
      <w:r>
        <w:t xml:space="preserve">En </w:t>
      </w:r>
      <w:r w:rsidR="009D60E9" w:rsidRPr="00BD274F">
        <w:rPr>
          <w:i/>
        </w:rPr>
        <w:t>kontroller</w:t>
      </w:r>
      <w:r w:rsidR="009D60E9" w:rsidRPr="007A2470">
        <w:t xml:space="preserve"> og </w:t>
      </w:r>
      <w:r w:rsidR="009D60E9" w:rsidRPr="00BD274F">
        <w:rPr>
          <w:i/>
        </w:rPr>
        <w:t>observatør</w:t>
      </w:r>
      <w:r w:rsidR="009D60E9" w:rsidRPr="007A2470">
        <w:t xml:space="preserve"> </w:t>
      </w:r>
      <w:r>
        <w:t>- følge</w:t>
      </w:r>
      <w:r w:rsidR="00BD274F">
        <w:t>r</w:t>
      </w:r>
      <w:r>
        <w:t xml:space="preserve"> utviklingen</w:t>
      </w:r>
      <w:r w:rsidR="009D60E9" w:rsidRPr="007A2470">
        <w:t xml:space="preserve"> og holde seg orientert om </w:t>
      </w:r>
      <w:r w:rsidR="00BD274F">
        <w:t>pålegg, klager og evalueringer, samt avgir uttalelser.</w:t>
      </w:r>
    </w:p>
    <w:p w14:paraId="39DBE4DE" w14:textId="577A0A70" w:rsidR="009110C4" w:rsidRPr="00BD274F" w:rsidRDefault="001F4D01" w:rsidP="00CB22D7">
      <w:pPr>
        <w:pStyle w:val="Ingenmellomrom"/>
      </w:pPr>
      <w:r>
        <w:t xml:space="preserve">Det er </w:t>
      </w:r>
      <w:r w:rsidR="00404C55">
        <w:t xml:space="preserve">videre </w:t>
      </w:r>
      <w:r>
        <w:t>viktig å notere seg at e</w:t>
      </w:r>
      <w:r w:rsidR="009110C4">
        <w:t>n fusjo</w:t>
      </w:r>
      <w:r>
        <w:t xml:space="preserve">nert utdanningsinstitusjon </w:t>
      </w:r>
      <w:r w:rsidR="00404C55">
        <w:t xml:space="preserve">ifølge Kunnskaps-departementet </w:t>
      </w:r>
      <w:r w:rsidR="009110C4">
        <w:t xml:space="preserve">fortsatt bare </w:t>
      </w:r>
      <w:r>
        <w:t xml:space="preserve">skal </w:t>
      </w:r>
      <w:r w:rsidR="009110C4">
        <w:t>ett LMU,</w:t>
      </w:r>
      <w:r w:rsidR="00404C55">
        <w:t xml:space="preserve"> selv om institusjonen har </w:t>
      </w:r>
      <w:r w:rsidR="009110C4">
        <w:t xml:space="preserve">campus </w:t>
      </w:r>
      <w:r>
        <w:t>spredt over flere byer</w:t>
      </w:r>
      <w:r w:rsidR="009110C4">
        <w:t>. Departementet aksepterer at det kan være behov for etablering</w:t>
      </w:r>
      <w:r>
        <w:t xml:space="preserve"> av lokale underutvalg, men presiser at det</w:t>
      </w:r>
      <w:r w:rsidR="009110C4">
        <w:t xml:space="preserve"> er LMU som skal ha dialogen med styret, og som skal </w:t>
      </w:r>
      <w:r w:rsidR="00FC3ED6">
        <w:t>i</w:t>
      </w:r>
      <w:r w:rsidR="009110C4">
        <w:t>vareta ansvaret LMU som sådan er gitt i loven.</w:t>
      </w:r>
      <w:r w:rsidR="00BD274F">
        <w:t xml:space="preserve"> Dette er så viktig at vi har valgt å omtale det spesielt i innledningen til årets LMU-kartleggingsrapportering.</w:t>
      </w:r>
    </w:p>
    <w:p w14:paraId="1B04CB1F" w14:textId="77777777" w:rsidR="00404C55" w:rsidRDefault="00404C55" w:rsidP="00BD34D9">
      <w:pPr>
        <w:pStyle w:val="Ingenmellomrom"/>
      </w:pPr>
    </w:p>
    <w:p w14:paraId="4E33131A" w14:textId="7FEF5109" w:rsidR="00F11EA1" w:rsidRDefault="00BD274F" w:rsidP="00BD34D9">
      <w:pPr>
        <w:pStyle w:val="Ingenmellomrom"/>
      </w:pPr>
      <w:r>
        <w:t xml:space="preserve">I LMU-kartlegging 2014 – 2015 har </w:t>
      </w:r>
      <w:r w:rsidR="00FF34FB">
        <w:t>32</w:t>
      </w:r>
      <w:r w:rsidR="008A6308">
        <w:t xml:space="preserve"> læresteder</w:t>
      </w:r>
      <w:r>
        <w:t xml:space="preserve"> deltatt</w:t>
      </w:r>
      <w:r w:rsidR="00C63AA4">
        <w:t>, hvorav</w:t>
      </w:r>
      <w:r w:rsidR="008A6308">
        <w:t xml:space="preserve"> </w:t>
      </w:r>
      <w:r w:rsidR="00E2257C">
        <w:t>fem</w:t>
      </w:r>
      <w:r w:rsidR="00BD34D9">
        <w:t xml:space="preserve"> vitenskapelige høgskoler, </w:t>
      </w:r>
      <w:r w:rsidR="00E2257C">
        <w:t>syv</w:t>
      </w:r>
      <w:r w:rsidR="008A6308">
        <w:t xml:space="preserve"> universiteter </w:t>
      </w:r>
      <w:r w:rsidR="004B19BE">
        <w:t xml:space="preserve">og 20 høgskoler. </w:t>
      </w:r>
      <w:r w:rsidR="003B6A84">
        <w:t>K</w:t>
      </w:r>
      <w:r w:rsidR="00C63AA4">
        <w:t xml:space="preserve">artleggingene </w:t>
      </w:r>
      <w:r w:rsidR="003B6A84">
        <w:t xml:space="preserve">er </w:t>
      </w:r>
      <w:r w:rsidR="00C63AA4">
        <w:t>bygd opp rundt samme lest</w:t>
      </w:r>
      <w:r>
        <w:t xml:space="preserve"> som i 2013</w:t>
      </w:r>
      <w:r w:rsidR="00E2257C">
        <w:t>,</w:t>
      </w:r>
      <w:r w:rsidR="00C63AA4">
        <w:t xml:space="preserve"> slik at det skal </w:t>
      </w:r>
      <w:r w:rsidR="004B19BE">
        <w:t>være mulig å se trender og utviklingsområder</w:t>
      </w:r>
      <w:r w:rsidR="003B6A84">
        <w:t xml:space="preserve"> innen hovedmomentene</w:t>
      </w:r>
      <w:r w:rsidR="00BF2A4C">
        <w:t>:</w:t>
      </w:r>
    </w:p>
    <w:p w14:paraId="1870A670" w14:textId="77777777" w:rsidR="00941C4A" w:rsidRDefault="000E1F07" w:rsidP="007971D7">
      <w:pPr>
        <w:pStyle w:val="Listeavsnitt"/>
        <w:numPr>
          <w:ilvl w:val="0"/>
          <w:numId w:val="3"/>
        </w:numPr>
      </w:pPr>
      <w:r>
        <w:t>Mandat og o</w:t>
      </w:r>
      <w:r w:rsidR="00D5203C">
        <w:t xml:space="preserve">rganisering </w:t>
      </w:r>
    </w:p>
    <w:p w14:paraId="34ADCFEF" w14:textId="77777777" w:rsidR="00D5203C" w:rsidRDefault="000E1F07" w:rsidP="007971D7">
      <w:pPr>
        <w:pStyle w:val="Listeavsnitt"/>
        <w:numPr>
          <w:ilvl w:val="0"/>
          <w:numId w:val="3"/>
        </w:numPr>
      </w:pPr>
      <w:r>
        <w:t>Kvalitets- og tilbakemeldingssystemer</w:t>
      </w:r>
      <w:r w:rsidR="00DB23A4">
        <w:t xml:space="preserve"> </w:t>
      </w:r>
      <w:r w:rsidR="00BF2A4C">
        <w:t>fra studentene</w:t>
      </w:r>
      <w:r w:rsidR="00D5203C">
        <w:t xml:space="preserve"> </w:t>
      </w:r>
    </w:p>
    <w:p w14:paraId="0B0ED4FA" w14:textId="77777777" w:rsidR="00941C4A" w:rsidRDefault="000E1F07" w:rsidP="007971D7">
      <w:pPr>
        <w:pStyle w:val="Listeavsnitt"/>
        <w:numPr>
          <w:ilvl w:val="0"/>
          <w:numId w:val="3"/>
        </w:numPr>
      </w:pPr>
      <w:r>
        <w:t xml:space="preserve">Lærestedenes </w:t>
      </w:r>
      <w:r w:rsidR="00941C4A">
        <w:t>tiltak</w:t>
      </w:r>
      <w:r w:rsidR="00D5203C">
        <w:t xml:space="preserve"> </w:t>
      </w:r>
      <w:r w:rsidR="00941C4A">
        <w:t>og aktiviteter</w:t>
      </w:r>
      <w:r w:rsidR="00110E7F">
        <w:t xml:space="preserve"> </w:t>
      </w:r>
    </w:p>
    <w:p w14:paraId="530D236E" w14:textId="77777777" w:rsidR="00941C4A" w:rsidRDefault="000E1F07" w:rsidP="007971D7">
      <w:pPr>
        <w:pStyle w:val="Listeavsnitt"/>
        <w:numPr>
          <w:ilvl w:val="0"/>
          <w:numId w:val="3"/>
        </w:numPr>
      </w:pPr>
      <w:r>
        <w:t>A</w:t>
      </w:r>
      <w:r w:rsidR="00941C4A">
        <w:t xml:space="preserve">nbefalinger til Universell </w:t>
      </w:r>
    </w:p>
    <w:p w14:paraId="572E0866" w14:textId="4EF041C5" w:rsidR="008A6308" w:rsidRPr="00BD34D9" w:rsidRDefault="008A6308" w:rsidP="00BD34D9">
      <w:r>
        <w:t xml:space="preserve">Universell fikk svært gode tilbakemeldinger fra sektoren på forrige LMU-rapport. Flere LMU-sekretærer ga uttrykk for at rapporten ble brukt til inspirasjon, refleksjon og idebank for læringsmiljøutvalget. </w:t>
      </w:r>
      <w:r w:rsidR="00331612">
        <w:t xml:space="preserve"> Vi </w:t>
      </w:r>
      <w:r>
        <w:t xml:space="preserve">har selv benyttet tilbakemeldingene </w:t>
      </w:r>
      <w:r w:rsidR="00D14B0F">
        <w:t>og funnene i kartleggingen til å</w:t>
      </w:r>
      <w:r w:rsidR="00BD34D9">
        <w:t xml:space="preserve"> videreutvikle </w:t>
      </w:r>
      <w:r>
        <w:t>vår</w:t>
      </w:r>
      <w:r w:rsidR="00D14B0F">
        <w:t xml:space="preserve">t eget arbeid og våre tjenester, samt </w:t>
      </w:r>
      <w:r w:rsidR="00BD34D9">
        <w:t xml:space="preserve">har brukt funnene </w:t>
      </w:r>
      <w:r w:rsidR="00D14B0F">
        <w:t>i våre tilbakemeldinger til vår oppdr</w:t>
      </w:r>
      <w:r w:rsidR="00BD34D9">
        <w:t>agsgiver Kunnskapsdepartementet</w:t>
      </w:r>
      <w:r>
        <w:t>.</w:t>
      </w:r>
    </w:p>
    <w:p w14:paraId="1C0515B0" w14:textId="77777777" w:rsidR="00FA0872" w:rsidRDefault="00FA0872" w:rsidP="007971D7">
      <w:pPr>
        <w:pStyle w:val="Overskrift1"/>
        <w:numPr>
          <w:ilvl w:val="0"/>
          <w:numId w:val="6"/>
        </w:numPr>
      </w:pPr>
      <w:bookmarkStart w:id="3" w:name="_Toc459625381"/>
      <w:r>
        <w:t>L</w:t>
      </w:r>
      <w:r w:rsidR="00E24055">
        <w:t>OVTEKSTEN</w:t>
      </w:r>
      <w:bookmarkEnd w:id="3"/>
    </w:p>
    <w:p w14:paraId="2651CFB9" w14:textId="50F46DB8" w:rsidR="00FC267C" w:rsidRPr="00FC267C" w:rsidRDefault="001E33D9" w:rsidP="00FC267C">
      <w:pPr>
        <w:rPr>
          <w:rFonts w:asciiTheme="minorHAnsi" w:hAnsiTheme="minorHAnsi"/>
          <w:szCs w:val="24"/>
        </w:rPr>
      </w:pPr>
      <w:r w:rsidRPr="007A2470">
        <w:rPr>
          <w:rFonts w:asciiTheme="minorHAnsi" w:hAnsiTheme="minorHAnsi"/>
          <w:szCs w:val="24"/>
        </w:rPr>
        <w:t xml:space="preserve">I henhold til </w:t>
      </w:r>
      <w:r w:rsidR="007543B3">
        <w:rPr>
          <w:rFonts w:asciiTheme="minorHAnsi" w:hAnsiTheme="minorHAnsi"/>
          <w:szCs w:val="24"/>
        </w:rPr>
        <w:t>Universitets- og høgskoleloven (</w:t>
      </w:r>
      <w:r w:rsidRPr="007A2470">
        <w:rPr>
          <w:rFonts w:asciiTheme="minorHAnsi" w:hAnsiTheme="minorHAnsi"/>
          <w:szCs w:val="24"/>
        </w:rPr>
        <w:t>UHL</w:t>
      </w:r>
      <w:r w:rsidR="007543B3">
        <w:rPr>
          <w:rFonts w:asciiTheme="minorHAnsi" w:hAnsiTheme="minorHAnsi"/>
          <w:szCs w:val="24"/>
        </w:rPr>
        <w:t>)</w:t>
      </w:r>
      <w:r w:rsidRPr="007A2470">
        <w:rPr>
          <w:rFonts w:asciiTheme="minorHAnsi" w:hAnsiTheme="minorHAnsi"/>
          <w:szCs w:val="24"/>
        </w:rPr>
        <w:t xml:space="preserve"> § 4-3 er LMU en viktig aktør som skal bidra i arbeidet med utvikling av et inkluderende læringsmiljø</w:t>
      </w:r>
      <w:r w:rsidR="00FC267C">
        <w:rPr>
          <w:rFonts w:asciiTheme="minorHAnsi" w:hAnsiTheme="minorHAnsi"/>
          <w:szCs w:val="24"/>
        </w:rPr>
        <w:t xml:space="preserve">. </w:t>
      </w:r>
      <w:r w:rsidR="00FC267C" w:rsidRPr="00FC267C">
        <w:rPr>
          <w:rFonts w:asciiTheme="minorHAnsi" w:hAnsiTheme="minorHAnsi"/>
          <w:szCs w:val="24"/>
        </w:rPr>
        <w:t xml:space="preserve">For å finne vei og retning i arbeidet, må </w:t>
      </w:r>
      <w:r w:rsidR="00404C55">
        <w:rPr>
          <w:rFonts w:asciiTheme="minorHAnsi" w:hAnsiTheme="minorHAnsi"/>
          <w:szCs w:val="24"/>
        </w:rPr>
        <w:t xml:space="preserve">derfor </w:t>
      </w:r>
      <w:r w:rsidR="00FC267C" w:rsidRPr="00FC267C">
        <w:rPr>
          <w:rFonts w:asciiTheme="minorHAnsi" w:hAnsiTheme="minorHAnsi"/>
          <w:szCs w:val="24"/>
        </w:rPr>
        <w:t>LMU ha oppdatert kunnskap om utfordringer</w:t>
      </w:r>
      <w:r w:rsidR="00380A9E">
        <w:rPr>
          <w:rFonts w:asciiTheme="minorHAnsi" w:hAnsiTheme="minorHAnsi"/>
          <w:szCs w:val="24"/>
        </w:rPr>
        <w:t xml:space="preserve"> og eget </w:t>
      </w:r>
      <w:r w:rsidR="00FC267C" w:rsidRPr="00FC267C">
        <w:rPr>
          <w:rFonts w:asciiTheme="minorHAnsi" w:hAnsiTheme="minorHAnsi"/>
          <w:szCs w:val="24"/>
        </w:rPr>
        <w:t>handlingsrom.</w:t>
      </w:r>
      <w:r w:rsidR="00380A9E" w:rsidRPr="00380A9E">
        <w:rPr>
          <w:rFonts w:asciiTheme="minorHAnsi" w:hAnsiTheme="minorHAnsi"/>
          <w:szCs w:val="24"/>
        </w:rPr>
        <w:t xml:space="preserve"> </w:t>
      </w:r>
      <w:r w:rsidR="00380A9E">
        <w:rPr>
          <w:rFonts w:asciiTheme="minorHAnsi" w:hAnsiTheme="minorHAnsi"/>
          <w:szCs w:val="24"/>
        </w:rPr>
        <w:t xml:space="preserve">LMUs hovedoppdrag er </w:t>
      </w:r>
      <w:r w:rsidR="00380A9E">
        <w:rPr>
          <w:rFonts w:asciiTheme="minorHAnsi" w:hAnsiTheme="minorHAnsi"/>
          <w:szCs w:val="24"/>
        </w:rPr>
        <w:lastRenderedPageBreak/>
        <w:t xml:space="preserve">å bidra til </w:t>
      </w:r>
      <w:r w:rsidR="00380A9E" w:rsidRPr="007A2470">
        <w:rPr>
          <w:rFonts w:asciiTheme="minorHAnsi" w:hAnsiTheme="minorHAnsi"/>
          <w:szCs w:val="24"/>
        </w:rPr>
        <w:t xml:space="preserve">at lovens bestemmelser </w:t>
      </w:r>
      <w:r w:rsidR="007543B3">
        <w:rPr>
          <w:rFonts w:asciiTheme="minorHAnsi" w:hAnsiTheme="minorHAnsi"/>
          <w:szCs w:val="24"/>
        </w:rPr>
        <w:t xml:space="preserve">i UHL </w:t>
      </w:r>
      <w:r w:rsidR="00380A9E">
        <w:rPr>
          <w:rFonts w:asciiTheme="minorHAnsi" w:hAnsiTheme="minorHAnsi"/>
          <w:szCs w:val="24"/>
        </w:rPr>
        <w:t xml:space="preserve">§ 4-3 punkt 1 og 2 </w:t>
      </w:r>
      <w:r w:rsidR="00380A9E" w:rsidRPr="007A2470">
        <w:rPr>
          <w:rFonts w:asciiTheme="minorHAnsi" w:hAnsiTheme="minorHAnsi"/>
          <w:szCs w:val="24"/>
        </w:rPr>
        <w:t xml:space="preserve">blir ivaretatt. </w:t>
      </w:r>
      <w:r w:rsidR="00380A9E" w:rsidRPr="00FC267C">
        <w:rPr>
          <w:rFonts w:asciiTheme="minorHAnsi" w:hAnsiTheme="minorHAnsi"/>
          <w:szCs w:val="24"/>
        </w:rPr>
        <w:t>LMU-oppdraget favner vidt og krever fokus rettet mot mange ulike områder.</w:t>
      </w:r>
      <w:r w:rsidR="00BD274F">
        <w:rPr>
          <w:rFonts w:asciiTheme="minorHAnsi" w:hAnsiTheme="minorHAnsi"/>
          <w:szCs w:val="24"/>
        </w:rPr>
        <w:t xml:space="preserve"> </w:t>
      </w:r>
      <w:r w:rsidR="00FC267C">
        <w:rPr>
          <w:rFonts w:asciiTheme="minorHAnsi" w:hAnsiTheme="minorHAnsi"/>
          <w:szCs w:val="24"/>
        </w:rPr>
        <w:t>Samtidig er det viktig å huske på at d</w:t>
      </w:r>
      <w:r w:rsidR="00FC267C" w:rsidRPr="00FC267C">
        <w:rPr>
          <w:rFonts w:asciiTheme="minorHAnsi" w:hAnsiTheme="minorHAnsi"/>
          <w:szCs w:val="24"/>
        </w:rPr>
        <w:t xml:space="preserve">et </w:t>
      </w:r>
      <w:r w:rsidR="00FC267C">
        <w:rPr>
          <w:rFonts w:asciiTheme="minorHAnsi" w:hAnsiTheme="minorHAnsi"/>
          <w:szCs w:val="24"/>
        </w:rPr>
        <w:t xml:space="preserve">er et </w:t>
      </w:r>
      <w:r w:rsidR="00FC267C" w:rsidRPr="00FC267C">
        <w:rPr>
          <w:rFonts w:asciiTheme="minorHAnsi" w:hAnsiTheme="minorHAnsi"/>
          <w:szCs w:val="24"/>
        </w:rPr>
        <w:t xml:space="preserve">lederansvar (linjeansvar) å utvikle et inkluderende og universelt utformet læringsmiljø </w:t>
      </w:r>
      <w:r w:rsidR="00FC267C">
        <w:rPr>
          <w:rFonts w:asciiTheme="minorHAnsi" w:hAnsiTheme="minorHAnsi"/>
          <w:szCs w:val="24"/>
        </w:rPr>
        <w:t>for studentene –</w:t>
      </w:r>
      <w:r w:rsidR="00FC267C" w:rsidRPr="00FC267C">
        <w:rPr>
          <w:rFonts w:asciiTheme="minorHAnsi" w:hAnsiTheme="minorHAnsi"/>
          <w:szCs w:val="24"/>
        </w:rPr>
        <w:t xml:space="preserve"> </w:t>
      </w:r>
      <w:r w:rsidR="00FC267C">
        <w:rPr>
          <w:rFonts w:asciiTheme="minorHAnsi" w:hAnsiTheme="minorHAnsi"/>
          <w:szCs w:val="24"/>
        </w:rPr>
        <w:t xml:space="preserve">og </w:t>
      </w:r>
      <w:r w:rsidR="00FC267C" w:rsidRPr="00FC267C">
        <w:rPr>
          <w:rFonts w:asciiTheme="minorHAnsi" w:hAnsiTheme="minorHAnsi"/>
          <w:szCs w:val="24"/>
        </w:rPr>
        <w:t xml:space="preserve">det viktigste utviklingsarbeidet skjer </w:t>
      </w:r>
      <w:r w:rsidR="00F32173">
        <w:rPr>
          <w:rFonts w:asciiTheme="minorHAnsi" w:hAnsiTheme="minorHAnsi"/>
          <w:szCs w:val="24"/>
        </w:rPr>
        <w:t xml:space="preserve">i det daglige </w:t>
      </w:r>
      <w:r w:rsidR="00FC267C" w:rsidRPr="00FC267C">
        <w:rPr>
          <w:rFonts w:asciiTheme="minorHAnsi" w:hAnsiTheme="minorHAnsi"/>
          <w:szCs w:val="24"/>
        </w:rPr>
        <w:t xml:space="preserve">ute </w:t>
      </w:r>
      <w:r w:rsidR="00F32173">
        <w:rPr>
          <w:rFonts w:asciiTheme="minorHAnsi" w:hAnsiTheme="minorHAnsi"/>
          <w:szCs w:val="24"/>
        </w:rPr>
        <w:t>ved de</w:t>
      </w:r>
      <w:r w:rsidR="00FC267C" w:rsidRPr="00FC267C">
        <w:rPr>
          <w:rFonts w:asciiTheme="minorHAnsi" w:hAnsiTheme="minorHAnsi"/>
          <w:szCs w:val="24"/>
        </w:rPr>
        <w:t xml:space="preserve"> enhetene der studentene er. </w:t>
      </w:r>
    </w:p>
    <w:p w14:paraId="0A1DB23E" w14:textId="4B22422B" w:rsidR="00FA0872" w:rsidRDefault="007543B3" w:rsidP="00FC267C">
      <w:r>
        <w:t xml:space="preserve">Vi ser det hensiktsmessig å ta starte med en gjennomgang av lovteksten, fordi den er </w:t>
      </w:r>
      <w:r w:rsidR="00E2257C">
        <w:t xml:space="preserve">et </w:t>
      </w:r>
      <w:r>
        <w:t xml:space="preserve">viktig </w:t>
      </w:r>
      <w:r w:rsidR="00E2257C">
        <w:t>verktøy</w:t>
      </w:r>
      <w:r w:rsidR="007A2470">
        <w:t xml:space="preserve"> </w:t>
      </w:r>
      <w:r>
        <w:t xml:space="preserve">for LMU </w:t>
      </w:r>
      <w:r w:rsidR="00404C55">
        <w:t xml:space="preserve">og gir </w:t>
      </w:r>
      <w:r w:rsidR="00E2257C">
        <w:t>ramme</w:t>
      </w:r>
      <w:r w:rsidR="00D75F79">
        <w:t xml:space="preserve">betingelsene for </w:t>
      </w:r>
      <w:r w:rsidR="00110E7F">
        <w:t>institusjonen</w:t>
      </w:r>
      <w:r w:rsidR="00D75F79">
        <w:t>e</w:t>
      </w:r>
      <w:r w:rsidR="00D14B0F">
        <w:t>s arbeid med utvikling av et inkluderende og universelt utformet læringsmiljø</w:t>
      </w:r>
      <w:r w:rsidR="00F32173">
        <w:t>. Lovteksten lyder som følger</w:t>
      </w:r>
      <w:r w:rsidR="007A2470">
        <w:t>:</w:t>
      </w:r>
    </w:p>
    <w:p w14:paraId="304BBBEE" w14:textId="77777777" w:rsidR="006560F8" w:rsidRPr="00D14B0F" w:rsidRDefault="006560F8" w:rsidP="006560F8">
      <w:pPr>
        <w:ind w:left="567"/>
        <w:rPr>
          <w:rFonts w:asciiTheme="minorHAnsi" w:hAnsiTheme="minorHAnsi" w:cstheme="minorHAnsi"/>
          <w:i/>
          <w:szCs w:val="24"/>
        </w:rPr>
      </w:pPr>
      <w:r w:rsidRPr="003A354A">
        <w:rPr>
          <w:rFonts w:asciiTheme="minorHAnsi" w:hAnsiTheme="minorHAnsi" w:cstheme="minorHAnsi"/>
          <w:szCs w:val="24"/>
        </w:rPr>
        <w:t>Punkt 1)</w:t>
      </w:r>
      <w:r w:rsidRPr="00D14B0F">
        <w:rPr>
          <w:rFonts w:asciiTheme="minorHAnsi" w:hAnsiTheme="minorHAnsi" w:cstheme="minorHAnsi"/>
          <w:i/>
          <w:szCs w:val="24"/>
        </w:rPr>
        <w:t xml:space="preserve"> Styret har det overordnede ansvar for studentenes læringsmiljø. Styret skal i samarbeid med studentsamskipnadene, legge forholdene til rette for et godt studiemiljø og arbeide for å bedre studentvelferden på lærestedet</w:t>
      </w:r>
      <w:r w:rsidR="00D14B0F" w:rsidRPr="00D14B0F">
        <w:rPr>
          <w:rFonts w:asciiTheme="minorHAnsi" w:hAnsiTheme="minorHAnsi" w:cstheme="minorHAnsi"/>
          <w:i/>
          <w:szCs w:val="24"/>
        </w:rPr>
        <w:t>.</w:t>
      </w:r>
    </w:p>
    <w:p w14:paraId="64757745" w14:textId="77777777" w:rsidR="006560F8" w:rsidRPr="00D14B0F" w:rsidRDefault="006560F8" w:rsidP="006560F8">
      <w:pPr>
        <w:ind w:left="567"/>
        <w:rPr>
          <w:rFonts w:asciiTheme="minorHAnsi" w:hAnsiTheme="minorHAnsi" w:cstheme="minorHAnsi"/>
          <w:i/>
          <w:szCs w:val="24"/>
        </w:rPr>
      </w:pPr>
      <w:r w:rsidRPr="003A354A">
        <w:rPr>
          <w:rFonts w:asciiTheme="minorHAnsi" w:hAnsiTheme="minorHAnsi" w:cstheme="minorHAnsi"/>
          <w:szCs w:val="24"/>
        </w:rPr>
        <w:t>Punkt 2)</w:t>
      </w:r>
      <w:r w:rsidRPr="00D14B0F">
        <w:rPr>
          <w:rFonts w:asciiTheme="minorHAnsi" w:hAnsiTheme="minorHAnsi" w:cstheme="minorHAnsi"/>
          <w:i/>
          <w:szCs w:val="24"/>
        </w:rPr>
        <w:t xml:space="preserve"> Styret har ansvar for at læringsmiljøet på institusjonen, herunder </w:t>
      </w:r>
      <w:r w:rsidRPr="003A354A">
        <w:rPr>
          <w:rFonts w:asciiTheme="minorHAnsi" w:hAnsiTheme="minorHAnsi" w:cstheme="minorHAnsi"/>
          <w:i/>
          <w:szCs w:val="24"/>
        </w:rPr>
        <w:t>det fysiske og psykiske arbeidsmilj</w:t>
      </w:r>
      <w:r w:rsidRPr="00FC267C">
        <w:rPr>
          <w:rFonts w:asciiTheme="minorHAnsi" w:hAnsiTheme="minorHAnsi" w:cstheme="minorHAnsi"/>
          <w:i/>
          <w:szCs w:val="24"/>
        </w:rPr>
        <w:t>ø,</w:t>
      </w:r>
      <w:r w:rsidRPr="00D14B0F">
        <w:rPr>
          <w:rFonts w:asciiTheme="minorHAnsi" w:hAnsiTheme="minorHAnsi" w:cstheme="minorHAnsi"/>
          <w:i/>
          <w:szCs w:val="24"/>
        </w:rPr>
        <w:t xml:space="preserve"> er fullt forsvarlig ut fra en samlet vurdering av hensynet til studentenes helse, sikkerhet og velferd. I utformingen av det fysiske arbeidsmiljøet skal det, så langt det er mulig og rimelig, sørges for at:</w:t>
      </w:r>
    </w:p>
    <w:p w14:paraId="096D7BCB"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lokaler, adkomstveier, trapper mv. er dimensjonert og innredet for den virksomhet som drives</w:t>
      </w:r>
    </w:p>
    <w:p w14:paraId="4832D989"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har gode lys- og lydforhold og forsvarlig inneklima og luftkvalitet</w:t>
      </w:r>
    </w:p>
    <w:p w14:paraId="61D03ED9"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blir vedlikeholdt og er rene og ryddige</w:t>
      </w:r>
    </w:p>
    <w:p w14:paraId="0D08021F"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er innredet slik at uheldige fysiske belastninger for studentene unngås</w:t>
      </w:r>
    </w:p>
    <w:p w14:paraId="07461956"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virksomheten er planlagt slik at skader og ulykker forebygges</w:t>
      </w:r>
    </w:p>
    <w:p w14:paraId="2746A2F4"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tekniske innretninger og utstyr er forsynt med verneinnretninger og blir vedlikeholdt slik at studentene er vernet mot skader på liv og helse</w:t>
      </w:r>
    </w:p>
    <w:p w14:paraId="5BE632A5"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lokaler, adkomstveier, sanitæranlegg og tekniske innretninger er utformet på en slik måte at funksjonshemmede kan studere ved institusjonen</w:t>
      </w:r>
    </w:p>
    <w:p w14:paraId="2931D323"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læringsmiljøet er innrettet for studenter av begge kjønn</w:t>
      </w:r>
    </w:p>
    <w:p w14:paraId="777DAE78"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 xml:space="preserve">læringsmiljøet er utformet etter prinsippet om </w:t>
      </w:r>
      <w:r w:rsidRPr="003A354A">
        <w:rPr>
          <w:rFonts w:asciiTheme="minorHAnsi" w:eastAsia="Times New Roman" w:hAnsiTheme="minorHAnsi" w:cstheme="minorHAnsi"/>
          <w:i/>
          <w:color w:val="333333"/>
          <w:szCs w:val="24"/>
          <w:lang w:eastAsia="nb-NO"/>
        </w:rPr>
        <w:t>universell utforming</w:t>
      </w:r>
    </w:p>
    <w:p w14:paraId="2B9B19BF" w14:textId="77777777" w:rsidR="00FA0872" w:rsidRDefault="006560F8" w:rsidP="00F32173">
      <w:pPr>
        <w:shd w:val="clear" w:color="auto" w:fill="FFFFFF"/>
        <w:spacing w:before="45" w:after="45" w:line="330" w:lineRule="atLeast"/>
        <w:ind w:left="786" w:firstLine="141"/>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Departementet kan i forskrift gi utfyllende bestemmelser om krav til læringsmiljøet.</w:t>
      </w:r>
    </w:p>
    <w:p w14:paraId="441CD76E" w14:textId="53D9EA0A" w:rsidR="00F11EA1" w:rsidRPr="00354D8B" w:rsidRDefault="000517B0" w:rsidP="00354D8B">
      <w:pPr>
        <w:shd w:val="clear" w:color="auto" w:fill="FFFFFF"/>
        <w:spacing w:before="45" w:after="45"/>
        <w:rPr>
          <w:rFonts w:eastAsia="Times New Roman" w:cstheme="minorHAnsi"/>
          <w:color w:val="333333"/>
          <w:szCs w:val="24"/>
          <w:lang w:eastAsia="nb-NO"/>
        </w:rPr>
      </w:pPr>
      <w:r w:rsidRPr="00354D8B">
        <w:rPr>
          <w:rFonts w:eastAsia="Times New Roman" w:cstheme="minorHAnsi"/>
          <w:color w:val="333333"/>
          <w:szCs w:val="24"/>
          <w:lang w:eastAsia="nb-NO"/>
        </w:rPr>
        <w:t>Loven</w:t>
      </w:r>
      <w:r w:rsidR="00D14B0F" w:rsidRPr="00354D8B">
        <w:rPr>
          <w:rFonts w:eastAsia="Times New Roman" w:cstheme="minorHAnsi"/>
          <w:color w:val="333333"/>
          <w:szCs w:val="24"/>
          <w:lang w:eastAsia="nb-NO"/>
        </w:rPr>
        <w:t xml:space="preserve"> </w:t>
      </w:r>
      <w:r w:rsidR="00FC267C" w:rsidRPr="00354D8B">
        <w:rPr>
          <w:rFonts w:eastAsia="Times New Roman" w:cstheme="minorHAnsi"/>
          <w:color w:val="333333"/>
          <w:szCs w:val="24"/>
          <w:lang w:eastAsia="nb-NO"/>
        </w:rPr>
        <w:t>e</w:t>
      </w:r>
      <w:r w:rsidR="006C2FEC" w:rsidRPr="00354D8B">
        <w:rPr>
          <w:rFonts w:eastAsia="Times New Roman" w:cstheme="minorHAnsi"/>
          <w:color w:val="333333"/>
          <w:szCs w:val="24"/>
          <w:lang w:eastAsia="nb-NO"/>
        </w:rPr>
        <w:t>r</w:t>
      </w:r>
      <w:r w:rsidR="00FC267C" w:rsidRPr="00354D8B">
        <w:rPr>
          <w:rFonts w:eastAsia="Times New Roman" w:cstheme="minorHAnsi"/>
          <w:color w:val="333333"/>
          <w:szCs w:val="24"/>
          <w:lang w:eastAsia="nb-NO"/>
        </w:rPr>
        <w:t xml:space="preserve"> </w:t>
      </w:r>
      <w:r w:rsidR="00DD6576" w:rsidRPr="00354D8B">
        <w:rPr>
          <w:rFonts w:eastAsia="Times New Roman" w:cstheme="minorHAnsi"/>
          <w:color w:val="333333"/>
          <w:szCs w:val="24"/>
          <w:lang w:eastAsia="nb-NO"/>
        </w:rPr>
        <w:t xml:space="preserve">detaljert når det gjelder </w:t>
      </w:r>
      <w:r w:rsidR="009D0F6E" w:rsidRPr="00354D8B">
        <w:rPr>
          <w:rFonts w:eastAsia="Times New Roman" w:cstheme="minorHAnsi"/>
          <w:color w:val="333333"/>
          <w:szCs w:val="24"/>
          <w:lang w:eastAsia="nb-NO"/>
        </w:rPr>
        <w:t>fysiske læringsmiljø, men</w:t>
      </w:r>
      <w:r w:rsidRPr="00354D8B">
        <w:rPr>
          <w:rFonts w:eastAsia="Times New Roman" w:cstheme="minorHAnsi"/>
          <w:color w:val="333333"/>
          <w:szCs w:val="24"/>
          <w:lang w:eastAsia="nb-NO"/>
        </w:rPr>
        <w:t xml:space="preserve"> </w:t>
      </w:r>
      <w:r w:rsidR="006C2FEC" w:rsidRPr="00354D8B">
        <w:rPr>
          <w:rFonts w:eastAsia="Times New Roman" w:cstheme="minorHAnsi"/>
          <w:color w:val="333333"/>
          <w:szCs w:val="24"/>
          <w:lang w:eastAsia="nb-NO"/>
        </w:rPr>
        <w:t>mindre</w:t>
      </w:r>
      <w:r w:rsidR="00FC267C" w:rsidRPr="00354D8B">
        <w:rPr>
          <w:rFonts w:eastAsia="Times New Roman" w:cstheme="minorHAnsi"/>
          <w:color w:val="333333"/>
          <w:szCs w:val="24"/>
          <w:lang w:eastAsia="nb-NO"/>
        </w:rPr>
        <w:t xml:space="preserve"> </w:t>
      </w:r>
      <w:r w:rsidRPr="00354D8B">
        <w:rPr>
          <w:rFonts w:eastAsia="Times New Roman" w:cstheme="minorHAnsi"/>
          <w:color w:val="333333"/>
          <w:szCs w:val="24"/>
          <w:lang w:eastAsia="nb-NO"/>
        </w:rPr>
        <w:t>beskri</w:t>
      </w:r>
      <w:r w:rsidR="009D0F6E" w:rsidRPr="00354D8B">
        <w:rPr>
          <w:rFonts w:eastAsia="Times New Roman" w:cstheme="minorHAnsi"/>
          <w:color w:val="333333"/>
          <w:szCs w:val="24"/>
          <w:lang w:eastAsia="nb-NO"/>
        </w:rPr>
        <w:t xml:space="preserve">vende når det gjelder krav til </w:t>
      </w:r>
      <w:r w:rsidR="00DD6576" w:rsidRPr="00354D8B">
        <w:rPr>
          <w:rFonts w:eastAsia="Times New Roman" w:cstheme="minorHAnsi"/>
          <w:color w:val="333333"/>
          <w:szCs w:val="24"/>
          <w:lang w:eastAsia="nb-NO"/>
        </w:rPr>
        <w:t>studenters psykiske læringsmiljø</w:t>
      </w:r>
      <w:r w:rsidRPr="00354D8B">
        <w:rPr>
          <w:rFonts w:eastAsia="Times New Roman" w:cstheme="minorHAnsi"/>
          <w:color w:val="333333"/>
          <w:szCs w:val="24"/>
          <w:lang w:eastAsia="nb-NO"/>
        </w:rPr>
        <w:t xml:space="preserve"> og </w:t>
      </w:r>
      <w:r w:rsidR="00DD6576" w:rsidRPr="00354D8B">
        <w:rPr>
          <w:rFonts w:eastAsia="Times New Roman" w:cstheme="minorHAnsi"/>
          <w:color w:val="333333"/>
          <w:szCs w:val="24"/>
          <w:lang w:eastAsia="nb-NO"/>
        </w:rPr>
        <w:t>univ</w:t>
      </w:r>
      <w:r w:rsidR="006C2FEC" w:rsidRPr="00354D8B">
        <w:rPr>
          <w:rFonts w:eastAsia="Times New Roman" w:cstheme="minorHAnsi"/>
          <w:color w:val="333333"/>
          <w:szCs w:val="24"/>
          <w:lang w:eastAsia="nb-NO"/>
        </w:rPr>
        <w:t>ersell utforming</w:t>
      </w:r>
      <w:r w:rsidR="00DB0280" w:rsidRPr="00354D8B">
        <w:rPr>
          <w:rFonts w:eastAsia="Times New Roman" w:cstheme="minorHAnsi"/>
          <w:color w:val="333333"/>
          <w:szCs w:val="24"/>
          <w:lang w:eastAsia="nb-NO"/>
        </w:rPr>
        <w:t>.</w:t>
      </w:r>
      <w:r w:rsidRPr="00354D8B">
        <w:rPr>
          <w:rFonts w:eastAsia="Times New Roman" w:cstheme="minorHAnsi"/>
          <w:color w:val="333333"/>
          <w:szCs w:val="24"/>
          <w:lang w:eastAsia="nb-NO"/>
        </w:rPr>
        <w:t xml:space="preserve"> </w:t>
      </w:r>
      <w:r w:rsidR="00403477" w:rsidRPr="00354D8B">
        <w:rPr>
          <w:rFonts w:eastAsia="Times New Roman" w:cstheme="minorHAnsi"/>
          <w:color w:val="333333"/>
          <w:szCs w:val="24"/>
          <w:lang w:eastAsia="nb-NO"/>
        </w:rPr>
        <w:t xml:space="preserve">Universell har valgt å dele inn begrepet læringsmiljø i flere kategorier enn hva som fremgår av loven. I tillegg til det </w:t>
      </w:r>
      <w:r w:rsidR="00403477" w:rsidRPr="00354D8B">
        <w:t xml:space="preserve">fysiske og </w:t>
      </w:r>
      <w:r w:rsidR="00354D8B" w:rsidRPr="00354D8B">
        <w:t>psykiske/</w:t>
      </w:r>
      <w:r w:rsidR="00403477" w:rsidRPr="00354D8B">
        <w:t xml:space="preserve">psykososiale, </w:t>
      </w:r>
      <w:r w:rsidR="00354D8B" w:rsidRPr="00354D8B">
        <w:t>d</w:t>
      </w:r>
      <w:r w:rsidR="00403477" w:rsidRPr="00354D8B">
        <w:t>ele</w:t>
      </w:r>
      <w:r w:rsidR="00354D8B" w:rsidRPr="00354D8B">
        <w:t>r vi</w:t>
      </w:r>
      <w:r w:rsidR="00403477" w:rsidRPr="00354D8B">
        <w:t xml:space="preserve"> begrepet inn i </w:t>
      </w:r>
      <w:r w:rsidR="00354D8B" w:rsidRPr="00354D8B">
        <w:t xml:space="preserve">kategoriene </w:t>
      </w:r>
      <w:r w:rsidR="00403477" w:rsidRPr="00354D8B">
        <w:t>det organisatoriske, digitale og pedagogiske læringsmiljø</w:t>
      </w:r>
      <w:r w:rsidR="00403477" w:rsidRPr="00354D8B">
        <w:rPr>
          <w:rFonts w:eastAsia="Times New Roman" w:cstheme="minorHAnsi"/>
          <w:color w:val="333333"/>
          <w:szCs w:val="24"/>
          <w:lang w:eastAsia="nb-NO"/>
        </w:rPr>
        <w:t xml:space="preserve">. </w:t>
      </w:r>
      <w:r w:rsidR="00404C55">
        <w:rPr>
          <w:rFonts w:eastAsia="Times New Roman" w:cstheme="minorHAnsi"/>
          <w:color w:val="333333"/>
          <w:szCs w:val="24"/>
          <w:lang w:eastAsia="nb-NO"/>
        </w:rPr>
        <w:t>Innholdet i begrepet har endret seg over tid, og i takt med samfunnsutviklingen for øvrig. Universell mener l</w:t>
      </w:r>
      <w:r w:rsidR="00403477" w:rsidRPr="00354D8B">
        <w:rPr>
          <w:rFonts w:eastAsia="Times New Roman" w:cstheme="minorHAnsi"/>
          <w:color w:val="333333"/>
          <w:szCs w:val="24"/>
          <w:lang w:eastAsia="nb-NO"/>
        </w:rPr>
        <w:t xml:space="preserve">ærestedene i </w:t>
      </w:r>
      <w:r w:rsidR="009D0F6E" w:rsidRPr="00354D8B">
        <w:rPr>
          <w:rFonts w:eastAsia="Times New Roman" w:cstheme="minorHAnsi"/>
          <w:color w:val="333333"/>
          <w:szCs w:val="24"/>
          <w:lang w:eastAsia="nb-NO"/>
        </w:rPr>
        <w:t xml:space="preserve">praksis </w:t>
      </w:r>
      <w:r w:rsidR="00404C55">
        <w:rPr>
          <w:rFonts w:eastAsia="Times New Roman" w:cstheme="minorHAnsi"/>
          <w:color w:val="333333"/>
          <w:szCs w:val="24"/>
          <w:lang w:eastAsia="nb-NO"/>
        </w:rPr>
        <w:t xml:space="preserve">har </w:t>
      </w:r>
      <w:r w:rsidR="00403477" w:rsidRPr="00354D8B">
        <w:rPr>
          <w:rFonts w:eastAsia="Times New Roman" w:cstheme="minorHAnsi"/>
          <w:color w:val="333333"/>
          <w:szCs w:val="24"/>
          <w:lang w:eastAsia="nb-NO"/>
        </w:rPr>
        <w:t xml:space="preserve">stor </w:t>
      </w:r>
      <w:r w:rsidR="009D0F6E" w:rsidRPr="00354D8B">
        <w:rPr>
          <w:rFonts w:eastAsia="Times New Roman" w:cstheme="minorHAnsi"/>
          <w:color w:val="333333"/>
          <w:szCs w:val="24"/>
          <w:lang w:eastAsia="nb-NO"/>
        </w:rPr>
        <w:t xml:space="preserve">frihet til </w:t>
      </w:r>
      <w:r w:rsidR="00403477" w:rsidRPr="00354D8B">
        <w:rPr>
          <w:rFonts w:eastAsia="Times New Roman" w:cstheme="minorHAnsi"/>
          <w:color w:val="333333"/>
          <w:szCs w:val="24"/>
          <w:lang w:eastAsia="nb-NO"/>
        </w:rPr>
        <w:t>å</w:t>
      </w:r>
      <w:r w:rsidR="009D0F6E" w:rsidRPr="00354D8B">
        <w:rPr>
          <w:rFonts w:eastAsia="Times New Roman" w:cstheme="minorHAnsi"/>
          <w:color w:val="333333"/>
          <w:szCs w:val="24"/>
          <w:lang w:eastAsia="nb-NO"/>
        </w:rPr>
        <w:t xml:space="preserve"> defi</w:t>
      </w:r>
      <w:r w:rsidR="00FC267C" w:rsidRPr="00354D8B">
        <w:rPr>
          <w:rFonts w:eastAsia="Times New Roman" w:cstheme="minorHAnsi"/>
          <w:color w:val="333333"/>
          <w:szCs w:val="24"/>
          <w:lang w:eastAsia="nb-NO"/>
        </w:rPr>
        <w:t xml:space="preserve">nere </w:t>
      </w:r>
      <w:r w:rsidR="00404C55">
        <w:rPr>
          <w:rFonts w:eastAsia="Times New Roman" w:cstheme="minorHAnsi"/>
          <w:color w:val="333333"/>
          <w:szCs w:val="24"/>
          <w:lang w:eastAsia="nb-NO"/>
        </w:rPr>
        <w:t xml:space="preserve">både </w:t>
      </w:r>
      <w:r w:rsidR="00403477" w:rsidRPr="00354D8B">
        <w:rPr>
          <w:rFonts w:eastAsia="Times New Roman" w:cstheme="minorHAnsi"/>
          <w:color w:val="333333"/>
          <w:szCs w:val="24"/>
          <w:lang w:eastAsia="nb-NO"/>
        </w:rPr>
        <w:t>arbeidet</w:t>
      </w:r>
      <w:r w:rsidR="00404C55">
        <w:rPr>
          <w:rFonts w:eastAsia="Times New Roman" w:cstheme="minorHAnsi"/>
          <w:color w:val="333333"/>
          <w:szCs w:val="24"/>
          <w:lang w:eastAsia="nb-NO"/>
        </w:rPr>
        <w:t xml:space="preserve"> og innhold i begrepene. V</w:t>
      </w:r>
      <w:r w:rsidR="00403477" w:rsidRPr="00354D8B">
        <w:rPr>
          <w:rFonts w:eastAsia="Times New Roman" w:cstheme="minorHAnsi"/>
          <w:color w:val="333333"/>
          <w:szCs w:val="24"/>
          <w:lang w:eastAsia="nb-NO"/>
        </w:rPr>
        <w:t xml:space="preserve">år anbefaling er at </w:t>
      </w:r>
      <w:r w:rsidR="00FC267C" w:rsidRPr="00354D8B">
        <w:rPr>
          <w:rFonts w:eastAsia="Times New Roman" w:cstheme="minorHAnsi"/>
          <w:color w:val="333333"/>
          <w:szCs w:val="24"/>
          <w:lang w:eastAsia="nb-NO"/>
        </w:rPr>
        <w:t>lærestedene</w:t>
      </w:r>
      <w:r w:rsidR="006C2FEC" w:rsidRPr="00354D8B">
        <w:rPr>
          <w:rFonts w:eastAsia="Times New Roman" w:cstheme="minorHAnsi"/>
          <w:color w:val="333333"/>
          <w:szCs w:val="24"/>
          <w:lang w:eastAsia="nb-NO"/>
        </w:rPr>
        <w:t xml:space="preserve"> </w:t>
      </w:r>
      <w:r w:rsidR="00403477" w:rsidRPr="00354D8B">
        <w:rPr>
          <w:rFonts w:eastAsia="Times New Roman" w:cstheme="minorHAnsi"/>
          <w:color w:val="333333"/>
          <w:szCs w:val="24"/>
          <w:lang w:eastAsia="nb-NO"/>
        </w:rPr>
        <w:t xml:space="preserve">tar initiativ til å </w:t>
      </w:r>
      <w:r w:rsidR="00FC267C" w:rsidRPr="00354D8B">
        <w:rPr>
          <w:rFonts w:eastAsia="Times New Roman" w:cstheme="minorHAnsi"/>
          <w:color w:val="333333"/>
          <w:szCs w:val="24"/>
          <w:lang w:eastAsia="nb-NO"/>
        </w:rPr>
        <w:t>avklare</w:t>
      </w:r>
      <w:r w:rsidR="006C2FEC" w:rsidRPr="00354D8B">
        <w:rPr>
          <w:rFonts w:eastAsia="Times New Roman" w:cstheme="minorHAnsi"/>
          <w:color w:val="333333"/>
          <w:szCs w:val="24"/>
          <w:lang w:eastAsia="nb-NO"/>
        </w:rPr>
        <w:t xml:space="preserve"> </w:t>
      </w:r>
      <w:r w:rsidR="00354D8B" w:rsidRPr="00354D8B">
        <w:rPr>
          <w:rFonts w:eastAsia="Times New Roman" w:cstheme="minorHAnsi"/>
          <w:color w:val="333333"/>
          <w:szCs w:val="24"/>
          <w:lang w:eastAsia="nb-NO"/>
        </w:rPr>
        <w:t xml:space="preserve">og </w:t>
      </w:r>
      <w:r w:rsidR="006C2FEC" w:rsidRPr="00354D8B">
        <w:rPr>
          <w:rFonts w:eastAsia="Times New Roman" w:cstheme="minorHAnsi"/>
          <w:color w:val="333333"/>
          <w:szCs w:val="24"/>
          <w:lang w:eastAsia="nb-NO"/>
        </w:rPr>
        <w:t xml:space="preserve">definere </w:t>
      </w:r>
      <w:r w:rsidR="002E48FA">
        <w:rPr>
          <w:rFonts w:eastAsia="Times New Roman" w:cstheme="minorHAnsi"/>
          <w:color w:val="333333"/>
          <w:szCs w:val="24"/>
          <w:lang w:eastAsia="nb-NO"/>
        </w:rPr>
        <w:t xml:space="preserve">institusjonens bruk av </w:t>
      </w:r>
      <w:r w:rsidR="00FC267C" w:rsidRPr="00354D8B">
        <w:rPr>
          <w:rFonts w:eastAsia="Times New Roman" w:cstheme="minorHAnsi"/>
          <w:color w:val="333333"/>
          <w:szCs w:val="24"/>
          <w:lang w:eastAsia="nb-NO"/>
        </w:rPr>
        <w:t>begrepene.</w:t>
      </w:r>
      <w:r w:rsidR="00354D8B">
        <w:rPr>
          <w:rFonts w:eastAsia="Times New Roman" w:cstheme="minorHAnsi"/>
          <w:color w:val="333333"/>
          <w:szCs w:val="24"/>
          <w:lang w:eastAsia="nb-NO"/>
        </w:rPr>
        <w:t xml:space="preserve"> </w:t>
      </w:r>
      <w:r w:rsidR="00354D8B">
        <w:rPr>
          <w:rFonts w:eastAsia="Times New Roman" w:cstheme="minorHAnsi"/>
          <w:color w:val="333333"/>
          <w:szCs w:val="24"/>
          <w:lang w:eastAsia="nb-NO"/>
        </w:rPr>
        <w:br/>
      </w:r>
      <w:r w:rsidR="00354D8B">
        <w:rPr>
          <w:rFonts w:eastAsia="Times New Roman" w:cstheme="minorHAnsi"/>
          <w:color w:val="333333"/>
          <w:szCs w:val="24"/>
          <w:lang w:eastAsia="nb-NO"/>
        </w:rPr>
        <w:br/>
      </w:r>
      <w:r w:rsidR="00BC3625" w:rsidRPr="00354D8B">
        <w:rPr>
          <w:rFonts w:eastAsia="Times New Roman" w:cstheme="minorHAnsi"/>
          <w:color w:val="333333"/>
          <w:szCs w:val="24"/>
          <w:lang w:eastAsia="nb-NO"/>
        </w:rPr>
        <w:t>R</w:t>
      </w:r>
      <w:r w:rsidR="009D0F6E" w:rsidRPr="00354D8B">
        <w:rPr>
          <w:rFonts w:eastAsia="Times New Roman" w:cstheme="minorHAnsi"/>
          <w:color w:val="333333"/>
          <w:szCs w:val="24"/>
          <w:lang w:eastAsia="nb-NO"/>
        </w:rPr>
        <w:t xml:space="preserve">ammene for </w:t>
      </w:r>
      <w:r w:rsidRPr="00354D8B">
        <w:rPr>
          <w:rFonts w:eastAsia="Times New Roman" w:cstheme="minorHAnsi"/>
          <w:color w:val="333333"/>
          <w:szCs w:val="24"/>
          <w:lang w:eastAsia="nb-NO"/>
        </w:rPr>
        <w:t xml:space="preserve">LMUs </w:t>
      </w:r>
      <w:r w:rsidR="009D0F6E" w:rsidRPr="00354D8B">
        <w:rPr>
          <w:rFonts w:eastAsia="Times New Roman" w:cstheme="minorHAnsi"/>
          <w:color w:val="333333"/>
          <w:szCs w:val="24"/>
          <w:lang w:eastAsia="nb-NO"/>
        </w:rPr>
        <w:t>oppgaver og mandat</w:t>
      </w:r>
      <w:r w:rsidR="00BC3625" w:rsidRPr="00354D8B">
        <w:rPr>
          <w:rFonts w:eastAsia="Times New Roman" w:cstheme="minorHAnsi"/>
          <w:color w:val="333333"/>
          <w:szCs w:val="24"/>
          <w:lang w:eastAsia="nb-NO"/>
        </w:rPr>
        <w:t xml:space="preserve"> </w:t>
      </w:r>
      <w:r w:rsidR="00D75F79">
        <w:rPr>
          <w:rFonts w:eastAsia="Times New Roman" w:cstheme="minorHAnsi"/>
          <w:color w:val="333333"/>
          <w:szCs w:val="24"/>
          <w:lang w:eastAsia="nb-NO"/>
        </w:rPr>
        <w:t xml:space="preserve">er </w:t>
      </w:r>
      <w:r w:rsidR="00BC3625" w:rsidRPr="00354D8B">
        <w:rPr>
          <w:rFonts w:eastAsia="Times New Roman" w:cstheme="minorHAnsi"/>
          <w:color w:val="333333"/>
          <w:szCs w:val="24"/>
          <w:lang w:eastAsia="nb-NO"/>
        </w:rPr>
        <w:t>i UHL § 4-3, punkt 3</w:t>
      </w:r>
      <w:r w:rsidR="00D75F79">
        <w:rPr>
          <w:rFonts w:eastAsia="Times New Roman" w:cstheme="minorHAnsi"/>
          <w:color w:val="333333"/>
          <w:szCs w:val="24"/>
          <w:lang w:eastAsia="nb-NO"/>
        </w:rPr>
        <w:t xml:space="preserve"> beskrevet slik</w:t>
      </w:r>
      <w:r w:rsidR="00E15EF6" w:rsidRPr="00354D8B">
        <w:rPr>
          <w:rFonts w:eastAsia="Times New Roman" w:cstheme="minorHAnsi"/>
          <w:color w:val="333333"/>
          <w:szCs w:val="24"/>
          <w:lang w:eastAsia="nb-NO"/>
        </w:rPr>
        <w:t>:</w:t>
      </w:r>
    </w:p>
    <w:p w14:paraId="21815CF2" w14:textId="77777777" w:rsidR="00E15EF6" w:rsidRPr="00354D8B" w:rsidRDefault="00E15EF6"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 xml:space="preserve">Bidra </w:t>
      </w:r>
      <w:r w:rsidR="00974341" w:rsidRPr="00354D8B">
        <w:rPr>
          <w:rFonts w:eastAsia="Times New Roman" w:cstheme="minorHAnsi"/>
          <w:color w:val="333333"/>
          <w:szCs w:val="24"/>
          <w:lang w:eastAsia="nb-NO"/>
        </w:rPr>
        <w:t>til at bestemmelsene nevnt i første og</w:t>
      </w:r>
      <w:r w:rsidRPr="00354D8B">
        <w:rPr>
          <w:rFonts w:eastAsia="Times New Roman" w:cstheme="minorHAnsi"/>
          <w:color w:val="333333"/>
          <w:szCs w:val="24"/>
          <w:lang w:eastAsia="nb-NO"/>
        </w:rPr>
        <w:t xml:space="preserve"> annet ledd blir gjennomført</w:t>
      </w:r>
      <w:r w:rsidR="002D3C8E" w:rsidRPr="00354D8B">
        <w:rPr>
          <w:rFonts w:eastAsia="Times New Roman" w:cstheme="minorHAnsi"/>
          <w:color w:val="333333"/>
          <w:szCs w:val="24"/>
          <w:lang w:eastAsia="nb-NO"/>
        </w:rPr>
        <w:t xml:space="preserve">. </w:t>
      </w:r>
    </w:p>
    <w:p w14:paraId="7AD77C6A"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Delta i planlegging av læringsmiljøtiltak</w:t>
      </w:r>
      <w:r w:rsidR="00B509A3" w:rsidRPr="00354D8B">
        <w:rPr>
          <w:rFonts w:eastAsia="Times New Roman" w:cstheme="minorHAnsi"/>
          <w:color w:val="333333"/>
          <w:szCs w:val="24"/>
          <w:lang w:eastAsia="nb-NO"/>
        </w:rPr>
        <w:t>.</w:t>
      </w:r>
      <w:r w:rsidRPr="00354D8B">
        <w:rPr>
          <w:rFonts w:eastAsia="Times New Roman" w:cstheme="minorHAnsi"/>
          <w:color w:val="333333"/>
          <w:szCs w:val="24"/>
          <w:lang w:eastAsia="nb-NO"/>
        </w:rPr>
        <w:t xml:space="preserve"> </w:t>
      </w:r>
    </w:p>
    <w:p w14:paraId="37CCD9CE"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Nøye følge utviklingen i saker som angår studentenes sikkerhet og velferd</w:t>
      </w:r>
      <w:r w:rsidR="00B509A3" w:rsidRPr="00354D8B">
        <w:rPr>
          <w:rFonts w:eastAsia="Times New Roman" w:cstheme="minorHAnsi"/>
          <w:color w:val="333333"/>
          <w:szCs w:val="24"/>
          <w:lang w:eastAsia="nb-NO"/>
        </w:rPr>
        <w:t>.</w:t>
      </w:r>
    </w:p>
    <w:p w14:paraId="48CC91DF"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lastRenderedPageBreak/>
        <w:t>Holdes orientert om klager som institusjonen mottar fra studenter vedrørende læringsmiljøet</w:t>
      </w:r>
      <w:r w:rsidR="00B509A3" w:rsidRPr="00354D8B">
        <w:rPr>
          <w:rFonts w:eastAsia="Times New Roman" w:cstheme="minorHAnsi"/>
          <w:color w:val="333333"/>
          <w:szCs w:val="24"/>
          <w:lang w:eastAsia="nb-NO"/>
        </w:rPr>
        <w:t>.</w:t>
      </w:r>
    </w:p>
    <w:p w14:paraId="6B04F046"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Gi uttalelser om forhold vedrørende studenters læringsmiljø</w:t>
      </w:r>
      <w:r w:rsidR="00B509A3" w:rsidRPr="00354D8B">
        <w:rPr>
          <w:rFonts w:eastAsia="Times New Roman" w:cstheme="minorHAnsi"/>
          <w:color w:val="333333"/>
          <w:szCs w:val="24"/>
          <w:lang w:eastAsia="nb-NO"/>
        </w:rPr>
        <w:t>.</w:t>
      </w:r>
    </w:p>
    <w:p w14:paraId="3782AC95" w14:textId="77777777" w:rsidR="0071741A"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Gjøres kjent med pålegg og andre enkeltvedtak som Arbeidstilsynet treffer</w:t>
      </w:r>
      <w:r w:rsidR="00B509A3" w:rsidRPr="00354D8B">
        <w:rPr>
          <w:rFonts w:eastAsia="Times New Roman" w:cstheme="minorHAnsi"/>
          <w:color w:val="333333"/>
          <w:szCs w:val="24"/>
          <w:lang w:eastAsia="nb-NO"/>
        </w:rPr>
        <w:t>.</w:t>
      </w:r>
    </w:p>
    <w:p w14:paraId="2B23B369" w14:textId="77777777" w:rsidR="00BC3625" w:rsidRPr="00354D8B" w:rsidRDefault="0071741A"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R</w:t>
      </w:r>
      <w:r w:rsidR="00974341" w:rsidRPr="00354D8B">
        <w:rPr>
          <w:rFonts w:eastAsia="Times New Roman" w:cstheme="minorHAnsi"/>
          <w:color w:val="333333"/>
          <w:szCs w:val="24"/>
          <w:lang w:eastAsia="nb-NO"/>
        </w:rPr>
        <w:t>apportere direkt</w:t>
      </w:r>
      <w:r w:rsidR="002D3C8E" w:rsidRPr="00354D8B">
        <w:rPr>
          <w:rFonts w:eastAsia="Times New Roman" w:cstheme="minorHAnsi"/>
          <w:color w:val="333333"/>
          <w:szCs w:val="24"/>
          <w:lang w:eastAsia="nb-NO"/>
        </w:rPr>
        <w:t>e til styret</w:t>
      </w:r>
      <w:r w:rsidR="00BC3625" w:rsidRPr="00354D8B">
        <w:rPr>
          <w:rFonts w:eastAsia="Times New Roman" w:cstheme="minorHAnsi"/>
          <w:color w:val="333333"/>
          <w:szCs w:val="24"/>
          <w:lang w:eastAsia="nb-NO"/>
        </w:rPr>
        <w:t>.</w:t>
      </w:r>
    </w:p>
    <w:p w14:paraId="13A69079" w14:textId="77777777" w:rsidR="00AD5108" w:rsidRPr="00354D8B" w:rsidRDefault="00BC3625"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S</w:t>
      </w:r>
      <w:r w:rsidR="0071741A" w:rsidRPr="00354D8B">
        <w:rPr>
          <w:rFonts w:eastAsia="Times New Roman" w:cstheme="minorHAnsi"/>
          <w:color w:val="333333"/>
          <w:szCs w:val="24"/>
          <w:lang w:eastAsia="nb-NO"/>
        </w:rPr>
        <w:t xml:space="preserve">ørge for årlig </w:t>
      </w:r>
      <w:r w:rsidR="00974341" w:rsidRPr="00354D8B">
        <w:rPr>
          <w:rFonts w:eastAsia="Times New Roman" w:cstheme="minorHAnsi"/>
          <w:color w:val="333333"/>
          <w:szCs w:val="24"/>
          <w:lang w:eastAsia="nb-NO"/>
        </w:rPr>
        <w:t>rapport om institusjo</w:t>
      </w:r>
      <w:r w:rsidR="0071741A" w:rsidRPr="00354D8B">
        <w:rPr>
          <w:rFonts w:eastAsia="Times New Roman" w:cstheme="minorHAnsi"/>
          <w:color w:val="333333"/>
          <w:szCs w:val="24"/>
          <w:lang w:eastAsia="nb-NO"/>
        </w:rPr>
        <w:t>nens arbeid med læringsmiljøet</w:t>
      </w:r>
      <w:r w:rsidRPr="00354D8B">
        <w:rPr>
          <w:rFonts w:eastAsia="Times New Roman" w:cstheme="minorHAnsi"/>
          <w:color w:val="333333"/>
          <w:szCs w:val="24"/>
          <w:lang w:eastAsia="nb-NO"/>
        </w:rPr>
        <w:t xml:space="preserve"> til styret</w:t>
      </w:r>
      <w:r w:rsidR="00B509A3" w:rsidRPr="00354D8B">
        <w:rPr>
          <w:rFonts w:eastAsia="Times New Roman" w:cstheme="minorHAnsi"/>
          <w:color w:val="333333"/>
          <w:szCs w:val="24"/>
          <w:lang w:eastAsia="nb-NO"/>
        </w:rPr>
        <w:t>.</w:t>
      </w:r>
      <w:r w:rsidR="00AD5108" w:rsidRPr="00354D8B">
        <w:rPr>
          <w:rFonts w:eastAsia="Times New Roman" w:cstheme="minorHAnsi"/>
          <w:color w:val="333333"/>
          <w:szCs w:val="24"/>
          <w:lang w:eastAsia="nb-NO"/>
        </w:rPr>
        <w:t xml:space="preserve"> </w:t>
      </w:r>
    </w:p>
    <w:p w14:paraId="780136D0" w14:textId="77777777" w:rsidR="00E15EF6" w:rsidRPr="00354D8B" w:rsidRDefault="00AD5108"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Eventuelt å utføre andre oppgaver gitt av styret.</w:t>
      </w:r>
      <w:r w:rsidRPr="00354D8B">
        <w:rPr>
          <w:rFonts w:eastAsia="Times New Roman" w:cstheme="minorHAnsi"/>
          <w:color w:val="333333"/>
          <w:szCs w:val="24"/>
          <w:lang w:eastAsia="nb-NO"/>
        </w:rPr>
        <w:br/>
      </w:r>
    </w:p>
    <w:p w14:paraId="430D43F8" w14:textId="554786A9" w:rsidR="00FC267C" w:rsidRPr="00354D8B" w:rsidRDefault="00BC3625" w:rsidP="00354D8B">
      <w:pPr>
        <w:shd w:val="clear" w:color="auto" w:fill="FFFFFF"/>
        <w:spacing w:after="0"/>
        <w:rPr>
          <w:rFonts w:eastAsia="Times New Roman" w:cstheme="minorHAnsi"/>
          <w:color w:val="333333"/>
          <w:szCs w:val="24"/>
          <w:lang w:eastAsia="nb-NO"/>
        </w:rPr>
      </w:pPr>
      <w:r w:rsidRPr="00354D8B">
        <w:rPr>
          <w:rFonts w:eastAsia="Times New Roman" w:cstheme="minorHAnsi"/>
          <w:color w:val="333333"/>
          <w:szCs w:val="24"/>
          <w:lang w:eastAsia="nb-NO"/>
        </w:rPr>
        <w:t xml:space="preserve">Når det gjelder sammensetningen stiller UHL § 4-3 </w:t>
      </w:r>
      <w:r w:rsidR="00B509A3" w:rsidRPr="00354D8B">
        <w:rPr>
          <w:rFonts w:eastAsia="Times New Roman" w:cstheme="minorHAnsi"/>
          <w:color w:val="333333"/>
          <w:szCs w:val="24"/>
          <w:lang w:eastAsia="nb-NO"/>
        </w:rPr>
        <w:t xml:space="preserve">krav </w:t>
      </w:r>
      <w:r w:rsidRPr="00354D8B">
        <w:rPr>
          <w:rFonts w:eastAsia="Times New Roman" w:cstheme="minorHAnsi"/>
          <w:color w:val="333333"/>
          <w:szCs w:val="24"/>
          <w:lang w:eastAsia="nb-NO"/>
        </w:rPr>
        <w:t xml:space="preserve">om </w:t>
      </w:r>
      <w:r w:rsidR="008E5A2D" w:rsidRPr="00354D8B">
        <w:rPr>
          <w:rFonts w:eastAsia="Times New Roman" w:cstheme="minorHAnsi"/>
          <w:color w:val="333333"/>
          <w:szCs w:val="24"/>
          <w:lang w:eastAsia="nb-NO"/>
        </w:rPr>
        <w:t>at</w:t>
      </w:r>
      <w:r w:rsidR="000517B0" w:rsidRPr="00354D8B">
        <w:rPr>
          <w:rFonts w:eastAsia="Times New Roman" w:cstheme="minorHAnsi"/>
          <w:color w:val="333333"/>
          <w:szCs w:val="24"/>
          <w:lang w:eastAsia="nb-NO"/>
        </w:rPr>
        <w:t xml:space="preserve"> </w:t>
      </w:r>
      <w:r w:rsidR="008E5A2D" w:rsidRPr="00354D8B">
        <w:rPr>
          <w:rFonts w:eastAsia="Times New Roman" w:cstheme="minorHAnsi"/>
          <w:color w:val="333333"/>
          <w:szCs w:val="24"/>
          <w:lang w:eastAsia="nb-NO"/>
        </w:rPr>
        <w:t xml:space="preserve">utvalget skal bestå av like mange representanter fra ansatte og studenter, </w:t>
      </w:r>
      <w:r w:rsidR="009D0F6E" w:rsidRPr="00354D8B">
        <w:rPr>
          <w:rFonts w:eastAsia="Times New Roman" w:cstheme="minorHAnsi"/>
          <w:color w:val="333333"/>
          <w:szCs w:val="24"/>
          <w:lang w:eastAsia="nb-NO"/>
        </w:rPr>
        <w:t xml:space="preserve">samt til at </w:t>
      </w:r>
      <w:r w:rsidRPr="00354D8B">
        <w:rPr>
          <w:rFonts w:eastAsia="Times New Roman" w:cstheme="minorHAnsi"/>
          <w:color w:val="333333"/>
          <w:szCs w:val="24"/>
          <w:lang w:eastAsia="nb-NO"/>
        </w:rPr>
        <w:t>ansatte og studenter leder utvalget</w:t>
      </w:r>
      <w:r w:rsidR="009D0F6E" w:rsidRPr="00354D8B">
        <w:rPr>
          <w:rFonts w:eastAsia="Times New Roman" w:cstheme="minorHAnsi"/>
          <w:color w:val="333333"/>
          <w:szCs w:val="24"/>
          <w:lang w:eastAsia="nb-NO"/>
        </w:rPr>
        <w:t xml:space="preserve"> </w:t>
      </w:r>
      <w:r w:rsidR="008E5A2D" w:rsidRPr="00354D8B">
        <w:rPr>
          <w:rFonts w:eastAsia="Times New Roman" w:cstheme="minorHAnsi"/>
          <w:color w:val="333333"/>
          <w:szCs w:val="24"/>
          <w:lang w:eastAsia="nb-NO"/>
        </w:rPr>
        <w:t>annethvert år</w:t>
      </w:r>
      <w:r w:rsidR="0071741A" w:rsidRPr="00354D8B">
        <w:rPr>
          <w:rFonts w:eastAsia="Times New Roman" w:cstheme="minorHAnsi"/>
          <w:color w:val="333333"/>
          <w:szCs w:val="24"/>
          <w:lang w:eastAsia="nb-NO"/>
        </w:rPr>
        <w:t xml:space="preserve">. </w:t>
      </w:r>
      <w:r w:rsidR="002E48FA">
        <w:rPr>
          <w:rFonts w:eastAsia="Times New Roman" w:cstheme="minorHAnsi"/>
          <w:color w:val="333333"/>
          <w:szCs w:val="24"/>
          <w:lang w:eastAsia="nb-NO"/>
        </w:rPr>
        <w:t xml:space="preserve">Et viktig </w:t>
      </w:r>
      <w:r w:rsidRPr="00354D8B">
        <w:rPr>
          <w:rFonts w:eastAsia="Times New Roman" w:cstheme="minorHAnsi"/>
          <w:color w:val="333333"/>
          <w:szCs w:val="24"/>
          <w:lang w:eastAsia="nb-NO"/>
        </w:rPr>
        <w:t xml:space="preserve">krav </w:t>
      </w:r>
      <w:r w:rsidR="002E48FA">
        <w:rPr>
          <w:rFonts w:eastAsia="Times New Roman" w:cstheme="minorHAnsi"/>
          <w:color w:val="333333"/>
          <w:szCs w:val="24"/>
          <w:lang w:eastAsia="nb-NO"/>
        </w:rPr>
        <w:t xml:space="preserve">er </w:t>
      </w:r>
      <w:r w:rsidRPr="00354D8B">
        <w:rPr>
          <w:rFonts w:eastAsia="Times New Roman" w:cstheme="minorHAnsi"/>
          <w:color w:val="333333"/>
          <w:szCs w:val="24"/>
          <w:lang w:eastAsia="nb-NO"/>
        </w:rPr>
        <w:t>at i</w:t>
      </w:r>
      <w:r w:rsidR="00556C58" w:rsidRPr="00354D8B">
        <w:rPr>
          <w:rFonts w:eastAsia="Times New Roman" w:cstheme="minorHAnsi"/>
          <w:color w:val="333333"/>
          <w:szCs w:val="24"/>
          <w:lang w:eastAsia="nb-NO"/>
        </w:rPr>
        <w:t xml:space="preserve">nstitusjonens og LMUs arbeid </w:t>
      </w:r>
      <w:r w:rsidR="0071741A" w:rsidRPr="00354D8B">
        <w:rPr>
          <w:rFonts w:eastAsia="Times New Roman" w:cstheme="minorHAnsi"/>
          <w:color w:val="333333"/>
          <w:szCs w:val="24"/>
          <w:lang w:eastAsia="nb-NO"/>
        </w:rPr>
        <w:t>med læringsmiljøet skal dokumenteres og inngå som en del av lærestedets interne system for kvalitetssikring (</w:t>
      </w:r>
      <w:r w:rsidR="00E15EF6" w:rsidRPr="00354D8B">
        <w:rPr>
          <w:rFonts w:eastAsia="Times New Roman" w:cstheme="minorHAnsi"/>
          <w:color w:val="333333"/>
          <w:szCs w:val="24"/>
          <w:lang w:eastAsia="nb-NO"/>
        </w:rPr>
        <w:t xml:space="preserve">punkt </w:t>
      </w:r>
      <w:r w:rsidR="0071741A" w:rsidRPr="00354D8B">
        <w:rPr>
          <w:rFonts w:eastAsia="Times New Roman" w:cstheme="minorHAnsi"/>
          <w:color w:val="333333"/>
          <w:szCs w:val="24"/>
          <w:lang w:eastAsia="nb-NO"/>
        </w:rPr>
        <w:t xml:space="preserve">4). </w:t>
      </w:r>
      <w:r w:rsidR="00FC267C" w:rsidRPr="00354D8B">
        <w:rPr>
          <w:rFonts w:eastAsia="Times New Roman" w:cstheme="minorHAnsi"/>
          <w:color w:val="333333"/>
          <w:szCs w:val="24"/>
          <w:lang w:eastAsia="nb-NO"/>
        </w:rPr>
        <w:br/>
      </w:r>
    </w:p>
    <w:p w14:paraId="0DBF8DC7" w14:textId="6F823096" w:rsidR="00F32173" w:rsidRDefault="00BC3625" w:rsidP="00354D8B">
      <w:pPr>
        <w:shd w:val="clear" w:color="auto" w:fill="FFFFFF"/>
        <w:spacing w:after="0"/>
        <w:rPr>
          <w:rFonts w:eastAsia="Times New Roman" w:cstheme="minorHAnsi"/>
          <w:color w:val="333333"/>
          <w:szCs w:val="24"/>
          <w:lang w:eastAsia="nb-NO"/>
        </w:rPr>
      </w:pPr>
      <w:r w:rsidRPr="00354D8B">
        <w:rPr>
          <w:rFonts w:eastAsia="Times New Roman" w:cstheme="minorHAnsi"/>
          <w:color w:val="333333"/>
          <w:szCs w:val="24"/>
          <w:lang w:eastAsia="nb-NO"/>
        </w:rPr>
        <w:t xml:space="preserve">Utover disse lovkravene er institusjonene gitt stor frihet i sitt arbeid med å utvikle et godt læringsmiljø for studentene. Det er viktig å merke seg at Arbeidstilsynet har tilsynsansvar og skal følge opp at kravene UHLs annet ledd overholdes (punkt 6). </w:t>
      </w:r>
      <w:r w:rsidR="002E48FA">
        <w:rPr>
          <w:rFonts w:eastAsia="Times New Roman" w:cstheme="minorHAnsi"/>
          <w:color w:val="333333"/>
          <w:szCs w:val="24"/>
          <w:lang w:eastAsia="nb-NO"/>
        </w:rPr>
        <w:t xml:space="preserve">Institusjonene må sikre at </w:t>
      </w:r>
      <w:r w:rsidRPr="00354D8B">
        <w:rPr>
          <w:rFonts w:eastAsia="Times New Roman" w:cstheme="minorHAnsi"/>
          <w:color w:val="333333"/>
          <w:szCs w:val="24"/>
          <w:lang w:eastAsia="nb-NO"/>
        </w:rPr>
        <w:t xml:space="preserve">LMU </w:t>
      </w:r>
      <w:r w:rsidR="002E48FA">
        <w:rPr>
          <w:rFonts w:eastAsia="Times New Roman" w:cstheme="minorHAnsi"/>
          <w:color w:val="333333"/>
          <w:szCs w:val="24"/>
          <w:lang w:eastAsia="nb-NO"/>
        </w:rPr>
        <w:t xml:space="preserve">blir gjort </w:t>
      </w:r>
      <w:r w:rsidRPr="00354D8B">
        <w:rPr>
          <w:rFonts w:eastAsia="Times New Roman" w:cstheme="minorHAnsi"/>
          <w:color w:val="333333"/>
          <w:szCs w:val="24"/>
          <w:lang w:eastAsia="nb-NO"/>
        </w:rPr>
        <w:t>kjent med tilbakemeldinger og klager fra studentene på læringsmiljø, samt pålegg og andre enkeltvedtak som tilsynet treffer.</w:t>
      </w:r>
      <w:r w:rsidR="00354D8B">
        <w:rPr>
          <w:rFonts w:eastAsia="Times New Roman" w:cstheme="minorHAnsi"/>
          <w:color w:val="333333"/>
          <w:szCs w:val="24"/>
          <w:lang w:eastAsia="nb-NO"/>
        </w:rPr>
        <w:t xml:space="preserve"> </w:t>
      </w:r>
      <w:r w:rsidRPr="00F32173">
        <w:rPr>
          <w:rFonts w:eastAsia="Times New Roman" w:cstheme="minorHAnsi"/>
          <w:color w:val="333333"/>
          <w:szCs w:val="24"/>
          <w:lang w:eastAsia="nb-NO"/>
        </w:rPr>
        <w:t xml:space="preserve">Videre er lærestedene pålagt et viktig ansvar når det gjelder tilrettelegging for studenter med nedsatt funksjonsevne (eksamen og studiesituasjonen), og skal langt det er mulig og rimelig, tilrettelegge uten at det fører til reduksjon av faglige krav som stilles ved det enkelte studiet (punkt 5).  Lærestedene </w:t>
      </w:r>
      <w:r w:rsidR="002E48FA">
        <w:rPr>
          <w:rFonts w:eastAsia="Times New Roman" w:cstheme="minorHAnsi"/>
          <w:color w:val="333333"/>
          <w:szCs w:val="24"/>
          <w:lang w:eastAsia="nb-NO"/>
        </w:rPr>
        <w:t xml:space="preserve">bør </w:t>
      </w:r>
      <w:r w:rsidRPr="00F32173">
        <w:rPr>
          <w:rFonts w:eastAsia="Times New Roman" w:cstheme="minorHAnsi"/>
          <w:color w:val="333333"/>
          <w:szCs w:val="24"/>
          <w:lang w:eastAsia="nb-NO"/>
        </w:rPr>
        <w:t xml:space="preserve">for eksempel </w:t>
      </w:r>
      <w:r w:rsidR="002E48FA">
        <w:rPr>
          <w:rFonts w:eastAsia="Times New Roman" w:cstheme="minorHAnsi"/>
          <w:color w:val="333333"/>
          <w:szCs w:val="24"/>
          <w:lang w:eastAsia="nb-NO"/>
        </w:rPr>
        <w:t xml:space="preserve">lage og </w:t>
      </w:r>
      <w:r w:rsidRPr="00F32173">
        <w:rPr>
          <w:rFonts w:eastAsia="Times New Roman" w:cstheme="minorHAnsi"/>
          <w:color w:val="333333"/>
          <w:szCs w:val="24"/>
          <w:lang w:eastAsia="nb-NO"/>
        </w:rPr>
        <w:t>implementere rutine</w:t>
      </w:r>
      <w:r w:rsidR="002E48FA">
        <w:rPr>
          <w:rFonts w:eastAsia="Times New Roman" w:cstheme="minorHAnsi"/>
          <w:color w:val="333333"/>
          <w:szCs w:val="24"/>
          <w:lang w:eastAsia="nb-NO"/>
        </w:rPr>
        <w:t xml:space="preserve">beskrivelser i sine </w:t>
      </w:r>
      <w:r w:rsidRPr="00F32173">
        <w:rPr>
          <w:rFonts w:eastAsia="Times New Roman" w:cstheme="minorHAnsi"/>
          <w:color w:val="333333"/>
          <w:szCs w:val="24"/>
          <w:lang w:eastAsia="nb-NO"/>
        </w:rPr>
        <w:t xml:space="preserve">studie-/eksamensforskrifter </w:t>
      </w:r>
      <w:r w:rsidR="002E48FA">
        <w:rPr>
          <w:rFonts w:eastAsia="Times New Roman" w:cstheme="minorHAnsi"/>
          <w:color w:val="333333"/>
          <w:szCs w:val="24"/>
          <w:lang w:eastAsia="nb-NO"/>
        </w:rPr>
        <w:t xml:space="preserve">når det gjelder søknader om </w:t>
      </w:r>
      <w:r w:rsidRPr="00F32173">
        <w:rPr>
          <w:rFonts w:eastAsia="Times New Roman" w:cstheme="minorHAnsi"/>
          <w:color w:val="333333"/>
          <w:szCs w:val="24"/>
          <w:lang w:eastAsia="nb-NO"/>
        </w:rPr>
        <w:t>tilrettelegging a</w:t>
      </w:r>
      <w:r w:rsidR="002E48FA">
        <w:rPr>
          <w:rFonts w:eastAsia="Times New Roman" w:cstheme="minorHAnsi"/>
          <w:color w:val="333333"/>
          <w:szCs w:val="24"/>
          <w:lang w:eastAsia="nb-NO"/>
        </w:rPr>
        <w:t xml:space="preserve">v eksamen og studiesituasjonen. Disse må være </w:t>
      </w:r>
      <w:r w:rsidRPr="00F32173">
        <w:rPr>
          <w:rFonts w:eastAsia="Times New Roman" w:cstheme="minorHAnsi"/>
          <w:color w:val="333333"/>
          <w:szCs w:val="24"/>
          <w:lang w:eastAsia="nb-NO"/>
        </w:rPr>
        <w:t>i tråd med Forvaltningsloven</w:t>
      </w:r>
      <w:r w:rsidR="002E48FA">
        <w:rPr>
          <w:rFonts w:eastAsia="Times New Roman" w:cstheme="minorHAnsi"/>
          <w:color w:val="333333"/>
          <w:szCs w:val="24"/>
          <w:lang w:eastAsia="nb-NO"/>
        </w:rPr>
        <w:t>s</w:t>
      </w:r>
      <w:r w:rsidRPr="00F32173">
        <w:rPr>
          <w:rFonts w:eastAsia="Times New Roman" w:cstheme="minorHAnsi"/>
          <w:color w:val="333333"/>
          <w:szCs w:val="24"/>
          <w:lang w:eastAsia="nb-NO"/>
        </w:rPr>
        <w:t xml:space="preserve"> </w:t>
      </w:r>
      <w:r w:rsidR="002E48FA">
        <w:rPr>
          <w:rFonts w:eastAsia="Times New Roman" w:cstheme="minorHAnsi"/>
          <w:color w:val="333333"/>
          <w:szCs w:val="24"/>
          <w:lang w:eastAsia="nb-NO"/>
        </w:rPr>
        <w:t xml:space="preserve">krav </w:t>
      </w:r>
      <w:r w:rsidRPr="00F32173">
        <w:rPr>
          <w:rFonts w:eastAsia="Times New Roman" w:cstheme="minorHAnsi"/>
          <w:color w:val="333333"/>
          <w:szCs w:val="24"/>
          <w:lang w:eastAsia="nb-NO"/>
        </w:rPr>
        <w:t xml:space="preserve">til enkeltvedtak </w:t>
      </w:r>
      <w:r w:rsidR="002E48FA">
        <w:rPr>
          <w:rFonts w:eastAsia="Times New Roman" w:cstheme="minorHAnsi"/>
          <w:color w:val="333333"/>
          <w:szCs w:val="24"/>
          <w:lang w:eastAsia="nb-NO"/>
        </w:rPr>
        <w:t xml:space="preserve">når det gjelder </w:t>
      </w:r>
      <w:r w:rsidRPr="00F32173">
        <w:rPr>
          <w:rFonts w:eastAsia="Times New Roman" w:cstheme="minorHAnsi"/>
          <w:color w:val="333333"/>
          <w:szCs w:val="24"/>
          <w:lang w:eastAsia="nb-NO"/>
        </w:rPr>
        <w:t xml:space="preserve">skriftlighet, </w:t>
      </w:r>
      <w:r w:rsidR="00D75F79">
        <w:rPr>
          <w:rFonts w:eastAsia="Times New Roman" w:cstheme="minorHAnsi"/>
          <w:color w:val="333333"/>
          <w:szCs w:val="24"/>
          <w:lang w:eastAsia="nb-NO"/>
        </w:rPr>
        <w:t xml:space="preserve">dokumentasjonskrav, </w:t>
      </w:r>
      <w:r w:rsidRPr="00F32173">
        <w:rPr>
          <w:rFonts w:eastAsia="Times New Roman" w:cstheme="minorHAnsi"/>
          <w:color w:val="333333"/>
          <w:szCs w:val="24"/>
          <w:lang w:eastAsia="nb-NO"/>
        </w:rPr>
        <w:t>begrunnels</w:t>
      </w:r>
      <w:r w:rsidR="002E48FA">
        <w:rPr>
          <w:rFonts w:eastAsia="Times New Roman" w:cstheme="minorHAnsi"/>
          <w:color w:val="333333"/>
          <w:szCs w:val="24"/>
          <w:lang w:eastAsia="nb-NO"/>
        </w:rPr>
        <w:t>e, informasjon om klageordning osv.</w:t>
      </w:r>
      <w:r w:rsidR="00FC267C" w:rsidRPr="00F32173">
        <w:rPr>
          <w:rFonts w:eastAsia="Times New Roman" w:cstheme="minorHAnsi"/>
          <w:color w:val="333333"/>
          <w:szCs w:val="24"/>
          <w:lang w:eastAsia="nb-NO"/>
        </w:rPr>
        <w:t xml:space="preserve"> </w:t>
      </w:r>
    </w:p>
    <w:p w14:paraId="6BF7F7B1" w14:textId="00D7C857" w:rsidR="00C318EA" w:rsidRPr="00F32173" w:rsidRDefault="00FC267C" w:rsidP="00354D8B">
      <w:pPr>
        <w:shd w:val="clear" w:color="auto" w:fill="FFFFFF"/>
        <w:spacing w:after="0"/>
        <w:rPr>
          <w:rFonts w:eastAsia="Times New Roman" w:cstheme="minorHAnsi"/>
          <w:color w:val="333333"/>
          <w:szCs w:val="24"/>
          <w:lang w:eastAsia="nb-NO"/>
        </w:rPr>
      </w:pPr>
      <w:r w:rsidRPr="00F32173">
        <w:rPr>
          <w:rFonts w:eastAsia="Times New Roman" w:cstheme="minorHAnsi"/>
          <w:color w:val="333333"/>
          <w:szCs w:val="24"/>
          <w:lang w:eastAsia="nb-NO"/>
        </w:rPr>
        <w:t>Krav til institusjonenes ivaretakelse av et god</w:t>
      </w:r>
      <w:r w:rsidR="006C2FEC">
        <w:rPr>
          <w:rFonts w:eastAsia="Times New Roman" w:cstheme="minorHAnsi"/>
          <w:color w:val="333333"/>
          <w:szCs w:val="24"/>
          <w:lang w:eastAsia="nb-NO"/>
        </w:rPr>
        <w:t>t</w:t>
      </w:r>
      <w:r w:rsidRPr="00F32173">
        <w:rPr>
          <w:rFonts w:eastAsia="Times New Roman" w:cstheme="minorHAnsi"/>
          <w:color w:val="333333"/>
          <w:szCs w:val="24"/>
          <w:lang w:eastAsia="nb-NO"/>
        </w:rPr>
        <w:t xml:space="preserve"> læringsmiljø for </w:t>
      </w:r>
      <w:r w:rsidR="002E48FA">
        <w:rPr>
          <w:rFonts w:eastAsia="Times New Roman" w:cstheme="minorHAnsi"/>
          <w:color w:val="333333"/>
          <w:szCs w:val="24"/>
          <w:lang w:eastAsia="nb-NO"/>
        </w:rPr>
        <w:t xml:space="preserve">hele </w:t>
      </w:r>
      <w:r w:rsidR="006C2FEC">
        <w:rPr>
          <w:rFonts w:eastAsia="Times New Roman" w:cstheme="minorHAnsi"/>
          <w:color w:val="333333"/>
          <w:szCs w:val="24"/>
          <w:lang w:eastAsia="nb-NO"/>
        </w:rPr>
        <w:t xml:space="preserve">mangfoldet i studentpopulasjonen, fremkommer også </w:t>
      </w:r>
      <w:r w:rsidR="002E48FA">
        <w:rPr>
          <w:rFonts w:eastAsia="Times New Roman" w:cstheme="minorHAnsi"/>
          <w:color w:val="333333"/>
          <w:szCs w:val="24"/>
          <w:lang w:eastAsia="nb-NO"/>
        </w:rPr>
        <w:t>av</w:t>
      </w:r>
      <w:r w:rsidRPr="00F32173">
        <w:rPr>
          <w:rFonts w:eastAsia="Times New Roman" w:cstheme="minorHAnsi"/>
          <w:color w:val="333333"/>
          <w:szCs w:val="24"/>
          <w:lang w:eastAsia="nb-NO"/>
        </w:rPr>
        <w:t xml:space="preserve"> annen </w:t>
      </w:r>
      <w:r w:rsidR="001F44A0" w:rsidRPr="00F32173">
        <w:rPr>
          <w:rFonts w:eastAsia="Times New Roman" w:cstheme="minorHAnsi"/>
          <w:color w:val="333333"/>
          <w:szCs w:val="24"/>
          <w:lang w:eastAsia="nb-NO"/>
        </w:rPr>
        <w:t>relevant</w:t>
      </w:r>
      <w:r w:rsidRPr="00F32173">
        <w:rPr>
          <w:rFonts w:eastAsia="Times New Roman" w:cstheme="minorHAnsi"/>
          <w:color w:val="333333"/>
          <w:szCs w:val="24"/>
          <w:lang w:eastAsia="nb-NO"/>
        </w:rPr>
        <w:t xml:space="preserve"> lovgivning </w:t>
      </w:r>
      <w:r w:rsidR="00BC3625" w:rsidRPr="00F32173">
        <w:rPr>
          <w:rFonts w:eastAsia="Times New Roman" w:cstheme="minorHAnsi"/>
          <w:color w:val="333333"/>
          <w:szCs w:val="24"/>
          <w:lang w:eastAsia="nb-NO"/>
        </w:rPr>
        <w:t>som</w:t>
      </w:r>
      <w:r w:rsidR="001F44A0" w:rsidRPr="00F32173">
        <w:rPr>
          <w:rFonts w:eastAsia="Times New Roman" w:cstheme="minorHAnsi"/>
          <w:color w:val="333333"/>
          <w:szCs w:val="24"/>
          <w:lang w:eastAsia="nb-NO"/>
        </w:rPr>
        <w:t xml:space="preserve"> for eksempel bestemmelsene </w:t>
      </w:r>
      <w:r w:rsidR="00BC3625" w:rsidRPr="00F32173">
        <w:rPr>
          <w:rFonts w:eastAsia="Times New Roman" w:cstheme="minorHAnsi"/>
          <w:color w:val="333333"/>
          <w:szCs w:val="24"/>
          <w:lang w:eastAsia="nb-NO"/>
        </w:rPr>
        <w:t>i</w:t>
      </w:r>
      <w:r w:rsidRPr="00F32173">
        <w:rPr>
          <w:rFonts w:eastAsia="Times New Roman" w:cstheme="minorHAnsi"/>
          <w:color w:val="333333"/>
          <w:szCs w:val="24"/>
          <w:lang w:eastAsia="nb-NO"/>
        </w:rPr>
        <w:t xml:space="preserve"> d</w:t>
      </w:r>
      <w:r w:rsidR="00556C58" w:rsidRPr="00F32173">
        <w:rPr>
          <w:rFonts w:eastAsia="Times New Roman" w:cstheme="minorHAnsi"/>
          <w:color w:val="333333"/>
          <w:szCs w:val="24"/>
          <w:lang w:eastAsia="nb-NO"/>
        </w:rPr>
        <w:t>iskrimin</w:t>
      </w:r>
      <w:r w:rsidR="00C318EA" w:rsidRPr="00F32173">
        <w:rPr>
          <w:rFonts w:eastAsia="Times New Roman" w:cstheme="minorHAnsi"/>
          <w:color w:val="333333"/>
          <w:szCs w:val="24"/>
          <w:lang w:eastAsia="nb-NO"/>
        </w:rPr>
        <w:t>erings- og tilgjengelighetslov</w:t>
      </w:r>
      <w:r w:rsidR="001F44A0" w:rsidRPr="00F32173">
        <w:rPr>
          <w:rFonts w:eastAsia="Times New Roman" w:cstheme="minorHAnsi"/>
          <w:color w:val="333333"/>
          <w:szCs w:val="24"/>
          <w:lang w:eastAsia="nb-NO"/>
        </w:rPr>
        <w:t>en</w:t>
      </w:r>
      <w:r w:rsidRPr="00F32173">
        <w:rPr>
          <w:rFonts w:eastAsia="Times New Roman" w:cstheme="minorHAnsi"/>
          <w:color w:val="333333"/>
          <w:szCs w:val="24"/>
          <w:lang w:eastAsia="nb-NO"/>
        </w:rPr>
        <w:t>, l</w:t>
      </w:r>
      <w:r w:rsidR="00556C58" w:rsidRPr="00F32173">
        <w:rPr>
          <w:rFonts w:eastAsia="Times New Roman" w:cstheme="minorHAnsi"/>
          <w:color w:val="333333"/>
          <w:szCs w:val="24"/>
          <w:lang w:eastAsia="nb-NO"/>
        </w:rPr>
        <w:t>ov om offentlige anskaffelser</w:t>
      </w:r>
      <w:r w:rsidRPr="00F32173">
        <w:rPr>
          <w:rFonts w:eastAsia="Times New Roman" w:cstheme="minorHAnsi"/>
          <w:color w:val="333333"/>
          <w:szCs w:val="24"/>
          <w:lang w:eastAsia="nb-NO"/>
        </w:rPr>
        <w:t>, p</w:t>
      </w:r>
      <w:r w:rsidR="00C318EA" w:rsidRPr="00F32173">
        <w:rPr>
          <w:rFonts w:eastAsia="Times New Roman" w:cstheme="minorHAnsi"/>
          <w:color w:val="333333"/>
          <w:szCs w:val="24"/>
          <w:lang w:eastAsia="nb-NO"/>
        </w:rPr>
        <w:t>lan og bygningslov</w:t>
      </w:r>
      <w:r w:rsidRPr="00F32173">
        <w:rPr>
          <w:rFonts w:eastAsia="Times New Roman" w:cstheme="minorHAnsi"/>
          <w:color w:val="333333"/>
          <w:szCs w:val="24"/>
          <w:lang w:eastAsia="nb-NO"/>
        </w:rPr>
        <w:t xml:space="preserve"> med flere. </w:t>
      </w:r>
      <w:r w:rsidR="006C2FEC">
        <w:rPr>
          <w:rFonts w:eastAsia="Times New Roman" w:cstheme="minorHAnsi"/>
          <w:color w:val="333333"/>
          <w:szCs w:val="24"/>
          <w:lang w:eastAsia="nb-NO"/>
        </w:rPr>
        <w:t xml:space="preserve">LMU må </w:t>
      </w:r>
      <w:r w:rsidRPr="00F32173">
        <w:rPr>
          <w:rFonts w:eastAsia="Times New Roman" w:cstheme="minorHAnsi"/>
          <w:color w:val="333333"/>
          <w:szCs w:val="24"/>
          <w:lang w:eastAsia="nb-NO"/>
        </w:rPr>
        <w:t xml:space="preserve">med andre ord </w:t>
      </w:r>
      <w:r w:rsidR="006C2FEC">
        <w:rPr>
          <w:rFonts w:eastAsia="Times New Roman" w:cstheme="minorHAnsi"/>
          <w:color w:val="333333"/>
          <w:szCs w:val="24"/>
          <w:lang w:eastAsia="nb-NO"/>
        </w:rPr>
        <w:t>også ha</w:t>
      </w:r>
      <w:r w:rsidR="002E48FA">
        <w:rPr>
          <w:rFonts w:eastAsia="Times New Roman" w:cstheme="minorHAnsi"/>
          <w:color w:val="333333"/>
          <w:szCs w:val="24"/>
          <w:lang w:eastAsia="nb-NO"/>
        </w:rPr>
        <w:t xml:space="preserve"> </w:t>
      </w:r>
      <w:r w:rsidRPr="00F32173">
        <w:rPr>
          <w:rFonts w:eastAsia="Times New Roman" w:cstheme="minorHAnsi"/>
          <w:color w:val="333333"/>
          <w:szCs w:val="24"/>
          <w:lang w:eastAsia="nb-NO"/>
        </w:rPr>
        <w:t xml:space="preserve">kjennskap og </w:t>
      </w:r>
      <w:r w:rsidR="002E48FA">
        <w:rPr>
          <w:rFonts w:eastAsia="Times New Roman" w:cstheme="minorHAnsi"/>
          <w:color w:val="333333"/>
          <w:szCs w:val="24"/>
          <w:lang w:eastAsia="nb-NO"/>
        </w:rPr>
        <w:t xml:space="preserve">god </w:t>
      </w:r>
      <w:r w:rsidRPr="00F32173">
        <w:rPr>
          <w:rFonts w:eastAsia="Times New Roman" w:cstheme="minorHAnsi"/>
          <w:color w:val="333333"/>
          <w:szCs w:val="24"/>
          <w:lang w:eastAsia="nb-NO"/>
        </w:rPr>
        <w:t xml:space="preserve">oversikt over </w:t>
      </w:r>
      <w:r w:rsidR="006C2FEC">
        <w:rPr>
          <w:rFonts w:eastAsia="Times New Roman" w:cstheme="minorHAnsi"/>
          <w:color w:val="333333"/>
          <w:szCs w:val="24"/>
          <w:lang w:eastAsia="nb-NO"/>
        </w:rPr>
        <w:t xml:space="preserve">annen relevant </w:t>
      </w:r>
      <w:r w:rsidRPr="00F32173">
        <w:rPr>
          <w:rFonts w:eastAsia="Times New Roman" w:cstheme="minorHAnsi"/>
          <w:color w:val="333333"/>
          <w:szCs w:val="24"/>
          <w:lang w:eastAsia="nb-NO"/>
        </w:rPr>
        <w:t>lov</w:t>
      </w:r>
      <w:r w:rsidR="006C2FEC">
        <w:rPr>
          <w:rFonts w:eastAsia="Times New Roman" w:cstheme="minorHAnsi"/>
          <w:color w:val="333333"/>
          <w:szCs w:val="24"/>
          <w:lang w:eastAsia="nb-NO"/>
        </w:rPr>
        <w:t>givning, og ikke bare UHLs bestemmelser</w:t>
      </w:r>
      <w:r w:rsidRPr="00F32173">
        <w:rPr>
          <w:rFonts w:eastAsia="Times New Roman" w:cstheme="minorHAnsi"/>
          <w:color w:val="333333"/>
          <w:szCs w:val="24"/>
          <w:lang w:eastAsia="nb-NO"/>
        </w:rPr>
        <w:t>.</w:t>
      </w:r>
    </w:p>
    <w:p w14:paraId="270227DD" w14:textId="3B9F3038" w:rsidR="00316C5D" w:rsidRDefault="00F32173" w:rsidP="007971D7">
      <w:pPr>
        <w:pStyle w:val="Overskrift1"/>
        <w:numPr>
          <w:ilvl w:val="0"/>
          <w:numId w:val="6"/>
        </w:numPr>
      </w:pPr>
      <w:bookmarkStart w:id="4" w:name="_Toc459625382"/>
      <w:r>
        <w:t>L</w:t>
      </w:r>
      <w:r w:rsidR="00E24055">
        <w:t>ÆRINGSMILJØUTVALG</w:t>
      </w:r>
      <w:r w:rsidR="00A33E4B">
        <w:t xml:space="preserve"> (LMU)</w:t>
      </w:r>
      <w:bookmarkEnd w:id="4"/>
    </w:p>
    <w:p w14:paraId="18C014E4" w14:textId="7567AC29" w:rsidR="0032641B" w:rsidRPr="006C2FEC" w:rsidRDefault="00364858" w:rsidP="00F32173">
      <w:pPr>
        <w:shd w:val="clear" w:color="auto" w:fill="FFFFFF"/>
        <w:spacing w:before="45" w:after="0"/>
        <w:rPr>
          <w:rFonts w:eastAsia="Times New Roman" w:cstheme="minorHAnsi"/>
          <w:color w:val="333333"/>
          <w:szCs w:val="24"/>
          <w:lang w:eastAsia="nb-NO"/>
        </w:rPr>
      </w:pPr>
      <w:r w:rsidRPr="006C2FEC">
        <w:rPr>
          <w:rFonts w:eastAsia="Times New Roman" w:cstheme="minorHAnsi"/>
          <w:color w:val="333333"/>
          <w:szCs w:val="24"/>
          <w:lang w:eastAsia="nb-NO"/>
        </w:rPr>
        <w:t xml:space="preserve">Universell er opptatt av i </w:t>
      </w:r>
      <w:r w:rsidR="007370D9" w:rsidRPr="006C2FEC">
        <w:rPr>
          <w:rFonts w:eastAsia="Times New Roman" w:cstheme="minorHAnsi"/>
          <w:color w:val="333333"/>
          <w:szCs w:val="24"/>
          <w:lang w:eastAsia="nb-NO"/>
        </w:rPr>
        <w:t xml:space="preserve">hvilken grad </w:t>
      </w:r>
      <w:r w:rsidR="00B509A3" w:rsidRPr="006C2FEC">
        <w:rPr>
          <w:rFonts w:eastAsia="Times New Roman" w:cstheme="minorHAnsi"/>
          <w:color w:val="333333"/>
          <w:szCs w:val="24"/>
          <w:lang w:eastAsia="nb-NO"/>
        </w:rPr>
        <w:t>lærestedene bruk</w:t>
      </w:r>
      <w:r w:rsidR="007370D9" w:rsidRPr="006C2FEC">
        <w:rPr>
          <w:rFonts w:eastAsia="Times New Roman" w:cstheme="minorHAnsi"/>
          <w:color w:val="333333"/>
          <w:szCs w:val="24"/>
          <w:lang w:eastAsia="nb-NO"/>
        </w:rPr>
        <w:t>er det</w:t>
      </w:r>
      <w:r w:rsidR="00B509A3" w:rsidRPr="006C2FEC">
        <w:rPr>
          <w:rFonts w:eastAsia="Times New Roman" w:cstheme="minorHAnsi"/>
          <w:color w:val="333333"/>
          <w:szCs w:val="24"/>
          <w:lang w:eastAsia="nb-NO"/>
        </w:rPr>
        <w:t xml:space="preserve"> handlin</w:t>
      </w:r>
      <w:r w:rsidR="00CB363C" w:rsidRPr="006C2FEC">
        <w:rPr>
          <w:rFonts w:eastAsia="Times New Roman" w:cstheme="minorHAnsi"/>
          <w:color w:val="333333"/>
          <w:szCs w:val="24"/>
          <w:lang w:eastAsia="nb-NO"/>
        </w:rPr>
        <w:t xml:space="preserve">gsrommet som lovgiver har gitt når det gjelder mandat, oppgaver, organisering, sammensetning. Hvordan lærestedene </w:t>
      </w:r>
      <w:r w:rsidRPr="006C2FEC">
        <w:rPr>
          <w:rFonts w:eastAsia="Times New Roman" w:cstheme="minorHAnsi"/>
          <w:color w:val="333333"/>
          <w:szCs w:val="24"/>
          <w:lang w:eastAsia="nb-NO"/>
        </w:rPr>
        <w:t>griper</w:t>
      </w:r>
      <w:r w:rsidR="00CB363C" w:rsidRPr="006C2FEC">
        <w:rPr>
          <w:rFonts w:eastAsia="Times New Roman" w:cstheme="minorHAnsi"/>
          <w:color w:val="333333"/>
          <w:szCs w:val="24"/>
          <w:lang w:eastAsia="nb-NO"/>
        </w:rPr>
        <w:t xml:space="preserve"> </w:t>
      </w:r>
      <w:r w:rsidRPr="006C2FEC">
        <w:rPr>
          <w:rFonts w:eastAsia="Times New Roman" w:cstheme="minorHAnsi"/>
          <w:color w:val="333333"/>
          <w:szCs w:val="24"/>
          <w:lang w:eastAsia="nb-NO"/>
        </w:rPr>
        <w:t xml:space="preserve">tak i </w:t>
      </w:r>
      <w:r w:rsidR="00CB363C" w:rsidRPr="006C2FEC">
        <w:rPr>
          <w:rFonts w:eastAsia="Times New Roman" w:cstheme="minorHAnsi"/>
          <w:color w:val="333333"/>
          <w:szCs w:val="24"/>
          <w:lang w:eastAsia="nb-NO"/>
        </w:rPr>
        <w:t xml:space="preserve">handlingsrommet, </w:t>
      </w:r>
      <w:r w:rsidR="005137B1" w:rsidRPr="006C2FEC">
        <w:rPr>
          <w:rFonts w:eastAsia="Times New Roman" w:cstheme="minorHAnsi"/>
          <w:color w:val="333333"/>
          <w:szCs w:val="24"/>
          <w:lang w:eastAsia="nb-NO"/>
        </w:rPr>
        <w:t xml:space="preserve">kan </w:t>
      </w:r>
      <w:r w:rsidR="003D4B5F" w:rsidRPr="006C2FEC">
        <w:rPr>
          <w:rFonts w:eastAsia="Times New Roman" w:cstheme="minorHAnsi"/>
          <w:color w:val="333333"/>
          <w:szCs w:val="24"/>
          <w:lang w:eastAsia="nb-NO"/>
        </w:rPr>
        <w:t xml:space="preserve">for eksempel </w:t>
      </w:r>
      <w:r w:rsidR="005137B1" w:rsidRPr="006C2FEC">
        <w:rPr>
          <w:rFonts w:eastAsia="Times New Roman" w:cstheme="minorHAnsi"/>
          <w:color w:val="333333"/>
          <w:szCs w:val="24"/>
          <w:lang w:eastAsia="nb-NO"/>
        </w:rPr>
        <w:t xml:space="preserve">speiles </w:t>
      </w:r>
      <w:r w:rsidR="003D4B5F" w:rsidRPr="006C2FEC">
        <w:rPr>
          <w:rFonts w:eastAsia="Times New Roman" w:cstheme="minorHAnsi"/>
          <w:color w:val="333333"/>
          <w:szCs w:val="24"/>
          <w:lang w:eastAsia="nb-NO"/>
        </w:rPr>
        <w:t xml:space="preserve">i </w:t>
      </w:r>
      <w:r w:rsidR="0032641B" w:rsidRPr="006C2FEC">
        <w:rPr>
          <w:rFonts w:eastAsia="Times New Roman" w:cstheme="minorHAnsi"/>
          <w:color w:val="333333"/>
          <w:szCs w:val="24"/>
          <w:lang w:eastAsia="nb-NO"/>
        </w:rPr>
        <w:t xml:space="preserve">LMUs </w:t>
      </w:r>
      <w:r w:rsidR="00CB363C" w:rsidRPr="006C2FEC">
        <w:rPr>
          <w:rFonts w:eastAsia="Times New Roman" w:cstheme="minorHAnsi"/>
          <w:color w:val="333333"/>
          <w:szCs w:val="24"/>
          <w:lang w:eastAsia="nb-NO"/>
        </w:rPr>
        <w:t>synlighet og i</w:t>
      </w:r>
      <w:r w:rsidR="00D75F79">
        <w:rPr>
          <w:rFonts w:eastAsia="Times New Roman" w:cstheme="minorHAnsi"/>
          <w:color w:val="333333"/>
          <w:szCs w:val="24"/>
          <w:lang w:eastAsia="nb-NO"/>
        </w:rPr>
        <w:t>nnflytelse i egen organisasjon.</w:t>
      </w:r>
      <w:r w:rsidR="002E48FA">
        <w:rPr>
          <w:rFonts w:eastAsia="Times New Roman" w:cstheme="minorHAnsi"/>
          <w:color w:val="333333"/>
          <w:szCs w:val="24"/>
          <w:lang w:eastAsia="nb-NO"/>
        </w:rPr>
        <w:t xml:space="preserve"> </w:t>
      </w:r>
      <w:r w:rsidR="0032641B" w:rsidRPr="006C2FEC">
        <w:rPr>
          <w:rFonts w:eastAsia="Times New Roman" w:cstheme="minorHAnsi"/>
          <w:color w:val="333333"/>
          <w:szCs w:val="24"/>
          <w:lang w:eastAsia="nb-NO"/>
        </w:rPr>
        <w:t xml:space="preserve">Et engasjert og aktivt LMU </w:t>
      </w:r>
      <w:r w:rsidR="00F32173" w:rsidRPr="006C2FEC">
        <w:rPr>
          <w:rFonts w:eastAsia="Times New Roman" w:cstheme="minorHAnsi"/>
          <w:color w:val="333333"/>
          <w:szCs w:val="24"/>
          <w:lang w:eastAsia="nb-NO"/>
        </w:rPr>
        <w:t>fordrer</w:t>
      </w:r>
      <w:r w:rsidR="0032641B" w:rsidRPr="006C2FEC">
        <w:rPr>
          <w:rFonts w:eastAsia="Times New Roman" w:cstheme="minorHAnsi"/>
          <w:color w:val="333333"/>
          <w:szCs w:val="24"/>
          <w:lang w:eastAsia="nb-NO"/>
        </w:rPr>
        <w:t xml:space="preserve"> at særlig studentrepresentantene gis god opplæring i hva LMU-arbeidet innebærer. </w:t>
      </w:r>
      <w:r w:rsidR="003D4B5F" w:rsidRPr="006C2FEC">
        <w:rPr>
          <w:rFonts w:eastAsia="Times New Roman" w:cstheme="minorHAnsi"/>
          <w:color w:val="333333"/>
          <w:szCs w:val="24"/>
          <w:lang w:eastAsia="nb-NO"/>
        </w:rPr>
        <w:t xml:space="preserve">Alle representantene i LMU </w:t>
      </w:r>
      <w:r w:rsidR="00C202F5" w:rsidRPr="006C2FEC">
        <w:rPr>
          <w:rFonts w:eastAsia="Times New Roman" w:cstheme="minorHAnsi"/>
          <w:color w:val="333333"/>
          <w:szCs w:val="24"/>
          <w:lang w:eastAsia="nb-NO"/>
        </w:rPr>
        <w:t xml:space="preserve">bør </w:t>
      </w:r>
      <w:r w:rsidR="003D4B5F" w:rsidRPr="006C2FEC">
        <w:rPr>
          <w:rFonts w:eastAsia="Times New Roman" w:cstheme="minorHAnsi"/>
          <w:color w:val="333333"/>
          <w:szCs w:val="24"/>
          <w:lang w:eastAsia="nb-NO"/>
        </w:rPr>
        <w:t xml:space="preserve">ha </w:t>
      </w:r>
      <w:r w:rsidR="00D75F79">
        <w:rPr>
          <w:rFonts w:eastAsia="Times New Roman" w:cstheme="minorHAnsi"/>
          <w:color w:val="333333"/>
          <w:szCs w:val="24"/>
          <w:lang w:eastAsia="nb-NO"/>
        </w:rPr>
        <w:t>kje</w:t>
      </w:r>
      <w:r w:rsidR="0032641B" w:rsidRPr="006C2FEC">
        <w:rPr>
          <w:rFonts w:eastAsia="Times New Roman" w:cstheme="minorHAnsi"/>
          <w:color w:val="333333"/>
          <w:szCs w:val="24"/>
          <w:lang w:eastAsia="nb-NO"/>
        </w:rPr>
        <w:t>nnskap om virksomhetens</w:t>
      </w:r>
      <w:r w:rsidR="00D75F79">
        <w:rPr>
          <w:rFonts w:eastAsia="Times New Roman" w:cstheme="minorHAnsi"/>
          <w:color w:val="333333"/>
          <w:szCs w:val="24"/>
          <w:lang w:eastAsia="nb-NO"/>
        </w:rPr>
        <w:t xml:space="preserve"> visjon, mål, verdier, samt til </w:t>
      </w:r>
      <w:r w:rsidR="0032641B" w:rsidRPr="006C2FEC">
        <w:rPr>
          <w:rFonts w:eastAsia="Times New Roman" w:cstheme="minorHAnsi"/>
          <w:color w:val="333333"/>
          <w:szCs w:val="24"/>
          <w:lang w:eastAsia="nb-NO"/>
        </w:rPr>
        <w:t>hvilke krav og forventninger som stilles t</w:t>
      </w:r>
      <w:r w:rsidR="005137B1" w:rsidRPr="006C2FEC">
        <w:rPr>
          <w:rFonts w:eastAsia="Times New Roman" w:cstheme="minorHAnsi"/>
          <w:color w:val="333333"/>
          <w:szCs w:val="24"/>
          <w:lang w:eastAsia="nb-NO"/>
        </w:rPr>
        <w:t>il LMU</w:t>
      </w:r>
      <w:r w:rsidR="002E48FA">
        <w:rPr>
          <w:rFonts w:eastAsia="Times New Roman" w:cstheme="minorHAnsi"/>
          <w:color w:val="333333"/>
          <w:szCs w:val="24"/>
          <w:lang w:eastAsia="nb-NO"/>
        </w:rPr>
        <w:t xml:space="preserve"> og til representantene</w:t>
      </w:r>
      <w:r w:rsidR="005137B1" w:rsidRPr="006C2FEC">
        <w:rPr>
          <w:rFonts w:eastAsia="Times New Roman" w:cstheme="minorHAnsi"/>
          <w:color w:val="333333"/>
          <w:szCs w:val="24"/>
          <w:lang w:eastAsia="nb-NO"/>
        </w:rPr>
        <w:t>. God organisering og struktur på</w:t>
      </w:r>
      <w:r w:rsidR="0032641B" w:rsidRPr="006C2FEC">
        <w:rPr>
          <w:rFonts w:eastAsia="Times New Roman" w:cstheme="minorHAnsi"/>
          <w:color w:val="333333"/>
          <w:szCs w:val="24"/>
          <w:lang w:eastAsia="nb-NO"/>
        </w:rPr>
        <w:t xml:space="preserve"> LMU-arbeidet kommer ikke av seg selv</w:t>
      </w:r>
      <w:r w:rsidR="003D4B5F" w:rsidRPr="006C2FEC">
        <w:rPr>
          <w:rFonts w:eastAsia="Times New Roman" w:cstheme="minorHAnsi"/>
          <w:color w:val="333333"/>
          <w:szCs w:val="24"/>
          <w:lang w:eastAsia="nb-NO"/>
        </w:rPr>
        <w:t xml:space="preserve">, og en viktig </w:t>
      </w:r>
      <w:r w:rsidR="005137B1" w:rsidRPr="006C2FEC">
        <w:rPr>
          <w:rFonts w:eastAsia="Times New Roman" w:cstheme="minorHAnsi"/>
          <w:color w:val="333333"/>
          <w:szCs w:val="24"/>
          <w:lang w:eastAsia="nb-NO"/>
        </w:rPr>
        <w:t>suksess</w:t>
      </w:r>
      <w:r w:rsidR="003D4B5F" w:rsidRPr="006C2FEC">
        <w:rPr>
          <w:rFonts w:eastAsia="Times New Roman" w:cstheme="minorHAnsi"/>
          <w:color w:val="333333"/>
          <w:szCs w:val="24"/>
          <w:lang w:eastAsia="nb-NO"/>
        </w:rPr>
        <w:t xml:space="preserve">faktor er en </w:t>
      </w:r>
      <w:r w:rsidR="0032641B" w:rsidRPr="006C2FEC">
        <w:rPr>
          <w:rFonts w:eastAsia="Times New Roman" w:cstheme="minorHAnsi"/>
          <w:color w:val="333333"/>
          <w:szCs w:val="24"/>
          <w:lang w:eastAsia="nb-NO"/>
        </w:rPr>
        <w:t>enga</w:t>
      </w:r>
      <w:r w:rsidR="003D4B5F" w:rsidRPr="006C2FEC">
        <w:rPr>
          <w:rFonts w:eastAsia="Times New Roman" w:cstheme="minorHAnsi"/>
          <w:color w:val="333333"/>
          <w:szCs w:val="24"/>
          <w:lang w:eastAsia="nb-NO"/>
        </w:rPr>
        <w:t>sjert og dyktig LMU-sekretær. LMU-sekretærene</w:t>
      </w:r>
      <w:r w:rsidR="0032641B" w:rsidRPr="006C2FEC">
        <w:rPr>
          <w:rFonts w:eastAsia="Times New Roman" w:cstheme="minorHAnsi"/>
          <w:color w:val="333333"/>
          <w:szCs w:val="24"/>
          <w:lang w:eastAsia="nb-NO"/>
        </w:rPr>
        <w:t xml:space="preserve"> </w:t>
      </w:r>
      <w:r w:rsidR="003D4B5F" w:rsidRPr="006C2FEC">
        <w:rPr>
          <w:rFonts w:eastAsia="Times New Roman" w:cstheme="minorHAnsi"/>
          <w:color w:val="333333"/>
          <w:szCs w:val="24"/>
          <w:lang w:eastAsia="nb-NO"/>
        </w:rPr>
        <w:t xml:space="preserve">representerer </w:t>
      </w:r>
      <w:r w:rsidR="0032641B" w:rsidRPr="006C2FEC">
        <w:rPr>
          <w:rFonts w:eastAsia="Times New Roman" w:cstheme="minorHAnsi"/>
          <w:color w:val="333333"/>
          <w:szCs w:val="24"/>
          <w:lang w:eastAsia="nb-NO"/>
        </w:rPr>
        <w:t xml:space="preserve">navet </w:t>
      </w:r>
      <w:r w:rsidR="003D4B5F" w:rsidRPr="006C2FEC">
        <w:rPr>
          <w:rFonts w:eastAsia="Times New Roman" w:cstheme="minorHAnsi"/>
          <w:color w:val="333333"/>
          <w:szCs w:val="24"/>
          <w:lang w:eastAsia="nb-NO"/>
        </w:rPr>
        <w:t xml:space="preserve">i LMU-arbeidet </w:t>
      </w:r>
      <w:r w:rsidR="005137B1" w:rsidRPr="006C2FEC">
        <w:rPr>
          <w:rFonts w:eastAsia="Times New Roman" w:cstheme="minorHAnsi"/>
          <w:color w:val="333333"/>
          <w:szCs w:val="24"/>
          <w:lang w:eastAsia="nb-NO"/>
        </w:rPr>
        <w:t xml:space="preserve">gjennom </w:t>
      </w:r>
      <w:r w:rsidR="0032641B" w:rsidRPr="006C2FEC">
        <w:rPr>
          <w:rFonts w:eastAsia="Times New Roman" w:cstheme="minorHAnsi"/>
          <w:color w:val="333333"/>
          <w:szCs w:val="24"/>
          <w:lang w:eastAsia="nb-NO"/>
        </w:rPr>
        <w:t>tilrette</w:t>
      </w:r>
      <w:r w:rsidR="002C2A32" w:rsidRPr="006C2FEC">
        <w:rPr>
          <w:rFonts w:eastAsia="Times New Roman" w:cstheme="minorHAnsi"/>
          <w:color w:val="333333"/>
          <w:szCs w:val="24"/>
          <w:lang w:eastAsia="nb-NO"/>
        </w:rPr>
        <w:t>legging og k</w:t>
      </w:r>
      <w:r w:rsidR="005137B1" w:rsidRPr="006C2FEC">
        <w:rPr>
          <w:rFonts w:eastAsia="Times New Roman" w:cstheme="minorHAnsi"/>
          <w:color w:val="333333"/>
          <w:szCs w:val="24"/>
          <w:lang w:eastAsia="nb-NO"/>
        </w:rPr>
        <w:t xml:space="preserve">oordinering for </w:t>
      </w:r>
      <w:r w:rsidR="00D75F79">
        <w:rPr>
          <w:rFonts w:eastAsia="Times New Roman" w:cstheme="minorHAnsi"/>
          <w:color w:val="333333"/>
          <w:szCs w:val="24"/>
          <w:lang w:eastAsia="nb-NO"/>
        </w:rPr>
        <w:t xml:space="preserve">arbeidet i </w:t>
      </w:r>
      <w:r w:rsidR="005137B1" w:rsidRPr="006C2FEC">
        <w:rPr>
          <w:rFonts w:eastAsia="Times New Roman" w:cstheme="minorHAnsi"/>
          <w:color w:val="333333"/>
          <w:szCs w:val="24"/>
          <w:lang w:eastAsia="nb-NO"/>
        </w:rPr>
        <w:t>utvalget</w:t>
      </w:r>
      <w:r w:rsidR="003D4B5F" w:rsidRPr="006C2FEC">
        <w:rPr>
          <w:rFonts w:eastAsia="Times New Roman" w:cstheme="minorHAnsi"/>
          <w:color w:val="333333"/>
          <w:szCs w:val="24"/>
          <w:lang w:eastAsia="nb-NO"/>
        </w:rPr>
        <w:t>.</w:t>
      </w:r>
    </w:p>
    <w:p w14:paraId="1BEE2CDF" w14:textId="77777777" w:rsidR="00950521" w:rsidRPr="00A35ED1" w:rsidRDefault="00881F9C" w:rsidP="0032641B">
      <w:pPr>
        <w:pStyle w:val="Overskrift2"/>
        <w:ind w:left="0" w:firstLine="0"/>
      </w:pPr>
      <w:bookmarkStart w:id="5" w:name="_Toc459625383"/>
      <w:r w:rsidRPr="00A35ED1">
        <w:lastRenderedPageBreak/>
        <w:t xml:space="preserve">3.1 </w:t>
      </w:r>
      <w:r w:rsidR="00950521" w:rsidRPr="00A35ED1">
        <w:t>Mandat</w:t>
      </w:r>
      <w:bookmarkEnd w:id="5"/>
    </w:p>
    <w:p w14:paraId="1B3C29C7" w14:textId="58AF240C" w:rsidR="00CF5C43" w:rsidRPr="006C2FEC" w:rsidRDefault="003D4B5F" w:rsidP="00950521">
      <w:pPr>
        <w:rPr>
          <w:rFonts w:eastAsia="Times New Roman" w:cstheme="minorHAnsi"/>
          <w:color w:val="333333"/>
          <w:szCs w:val="24"/>
          <w:lang w:eastAsia="nb-NO"/>
        </w:rPr>
      </w:pPr>
      <w:r w:rsidRPr="006C2FEC">
        <w:t>Som tidligere omtalt gir</w:t>
      </w:r>
      <w:r w:rsidR="002C2A32" w:rsidRPr="006C2FEC">
        <w:t xml:space="preserve"> </w:t>
      </w:r>
      <w:r w:rsidR="00950521" w:rsidRPr="006C2FEC">
        <w:t xml:space="preserve">UHL § 4-3 </w:t>
      </w:r>
      <w:r w:rsidRPr="006C2FEC">
        <w:t>rammene</w:t>
      </w:r>
      <w:r w:rsidR="006F1EE1" w:rsidRPr="006C2FEC">
        <w:t xml:space="preserve"> for LMUs mandat, </w:t>
      </w:r>
      <w:r w:rsidR="00950521" w:rsidRPr="006C2FEC">
        <w:t>oppgaver</w:t>
      </w:r>
      <w:r w:rsidR="005137B1" w:rsidRPr="006C2FEC">
        <w:t xml:space="preserve">, </w:t>
      </w:r>
      <w:r w:rsidR="00950521" w:rsidRPr="006C2FEC">
        <w:t>rolle</w:t>
      </w:r>
      <w:r w:rsidR="005137B1" w:rsidRPr="006C2FEC">
        <w:t xml:space="preserve"> og sammensetning</w:t>
      </w:r>
      <w:r w:rsidR="002C2A32" w:rsidRPr="006C2FEC">
        <w:t xml:space="preserve">. </w:t>
      </w:r>
      <w:r w:rsidR="005137B1" w:rsidRPr="006C2FEC">
        <w:br/>
      </w:r>
      <w:r w:rsidR="003234CC" w:rsidRPr="006C2FEC">
        <w:t>27</w:t>
      </w:r>
      <w:r w:rsidR="00FF34FB" w:rsidRPr="006C2FEC">
        <w:t xml:space="preserve"> av 32</w:t>
      </w:r>
      <w:r w:rsidR="00CB363C" w:rsidRPr="006C2FEC">
        <w:t xml:space="preserve"> læresteder</w:t>
      </w:r>
      <w:r w:rsidR="006C2FEC">
        <w:t xml:space="preserve"> gir </w:t>
      </w:r>
      <w:r w:rsidR="00C05F96">
        <w:t xml:space="preserve">i </w:t>
      </w:r>
      <w:r w:rsidR="00D75F79">
        <w:t xml:space="preserve">LMU-kartleggingen i </w:t>
      </w:r>
      <w:r w:rsidR="00C05F96">
        <w:t xml:space="preserve">2015 </w:t>
      </w:r>
      <w:r w:rsidR="006C2FEC">
        <w:t>uttrykk for at institusjonene i stor grad har gitt LMU et</w:t>
      </w:r>
      <w:r w:rsidR="00C05F96">
        <w:t xml:space="preserve"> mandat i tråd med lovens krav, og </w:t>
      </w:r>
      <w:r w:rsidR="003234CC" w:rsidRPr="006C2FEC">
        <w:t>20</w:t>
      </w:r>
      <w:r w:rsidR="002C2A32" w:rsidRPr="006C2FEC">
        <w:t xml:space="preserve"> av 32 læresteder</w:t>
      </w:r>
      <w:r w:rsidR="00CF5C43" w:rsidRPr="006C2FEC">
        <w:t xml:space="preserve"> gir</w:t>
      </w:r>
      <w:r w:rsidR="00D010E1" w:rsidRPr="006C2FEC">
        <w:t xml:space="preserve"> </w:t>
      </w:r>
      <w:r w:rsidR="00C05F96">
        <w:t xml:space="preserve">videre </w:t>
      </w:r>
      <w:r w:rsidR="00D010E1" w:rsidRPr="006C2FEC">
        <w:t>uttrykk</w:t>
      </w:r>
      <w:r w:rsidR="00CF5C43" w:rsidRPr="006C2FEC">
        <w:t xml:space="preserve"> for</w:t>
      </w:r>
      <w:r w:rsidR="00D010E1" w:rsidRPr="006C2FEC">
        <w:t xml:space="preserve"> at LMU</w:t>
      </w:r>
      <w:r w:rsidR="00C05F96">
        <w:t xml:space="preserve">s </w:t>
      </w:r>
      <w:r w:rsidR="00D010E1" w:rsidRPr="006C2FEC">
        <w:t>m</w:t>
      </w:r>
      <w:r w:rsidR="002C2A32" w:rsidRPr="006C2FEC">
        <w:t>andat</w:t>
      </w:r>
      <w:r w:rsidR="006F1EE1" w:rsidRPr="006C2FEC">
        <w:t xml:space="preserve"> </w:t>
      </w:r>
      <w:r w:rsidR="00C05F96">
        <w:t xml:space="preserve">er klart </w:t>
      </w:r>
      <w:r w:rsidR="006F1EE1" w:rsidRPr="006C2FEC">
        <w:t xml:space="preserve">med </w:t>
      </w:r>
      <w:r w:rsidR="003234CC" w:rsidRPr="006C2FEC">
        <w:t>definerte roller og oppgaver</w:t>
      </w:r>
      <w:r w:rsidR="00D010E1" w:rsidRPr="006C2FEC">
        <w:t xml:space="preserve">.  </w:t>
      </w:r>
      <w:r w:rsidR="00C05F96">
        <w:t xml:space="preserve">Halvparten av lærestedene oppgir at </w:t>
      </w:r>
      <w:r w:rsidR="00D010E1" w:rsidRPr="006C2FEC">
        <w:t xml:space="preserve">UHL § 4-3 </w:t>
      </w:r>
      <w:r w:rsidR="00C05F96">
        <w:t xml:space="preserve">i stor grad </w:t>
      </w:r>
      <w:r w:rsidR="00D010E1" w:rsidRPr="006C2FEC">
        <w:t>g</w:t>
      </w:r>
      <w:r w:rsidR="00C05F96">
        <w:t>ir gode rammer for LMUs arbeid.</w:t>
      </w:r>
    </w:p>
    <w:p w14:paraId="6E1B64B2" w14:textId="77777777" w:rsidR="00950521" w:rsidRDefault="00A35ED1" w:rsidP="00C3575C">
      <w:pPr>
        <w:pStyle w:val="Overskrift3"/>
        <w:ind w:left="0" w:firstLine="0"/>
      </w:pPr>
      <w:bookmarkStart w:id="6" w:name="_Toc459625384"/>
      <w:r w:rsidRPr="00A35ED1">
        <w:t xml:space="preserve">3.1.1 </w:t>
      </w:r>
      <w:r w:rsidR="00CF5C43">
        <w:t xml:space="preserve">Typiske LMU </w:t>
      </w:r>
      <w:r w:rsidR="00950521" w:rsidRPr="00A35ED1">
        <w:t>oppgaver</w:t>
      </w:r>
      <w:bookmarkEnd w:id="6"/>
    </w:p>
    <w:p w14:paraId="1AB99873" w14:textId="77777777" w:rsidR="004445C8" w:rsidRDefault="004445C8" w:rsidP="004445C8">
      <w:pPr>
        <w:spacing w:after="0"/>
      </w:pPr>
    </w:p>
    <w:tbl>
      <w:tblPr>
        <w:tblStyle w:val="Vanligtabell1"/>
        <w:tblpPr w:leftFromText="141" w:rightFromText="141" w:vertAnchor="text" w:horzAnchor="margin" w:tblpY="469"/>
        <w:tblW w:w="9423" w:type="dxa"/>
        <w:tblLayout w:type="fixed"/>
        <w:tblLook w:val="04A0" w:firstRow="1" w:lastRow="0" w:firstColumn="1" w:lastColumn="0" w:noHBand="0" w:noVBand="1"/>
      </w:tblPr>
      <w:tblGrid>
        <w:gridCol w:w="3686"/>
        <w:gridCol w:w="776"/>
        <w:gridCol w:w="709"/>
        <w:gridCol w:w="709"/>
        <w:gridCol w:w="708"/>
        <w:gridCol w:w="709"/>
        <w:gridCol w:w="709"/>
        <w:gridCol w:w="709"/>
        <w:gridCol w:w="708"/>
      </w:tblGrid>
      <w:tr w:rsidR="00F50F90" w:rsidRPr="00582E8B" w14:paraId="426E7BB1" w14:textId="77777777" w:rsidTr="006D67C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42CD57DD" w14:textId="77777777" w:rsidR="00F50F90" w:rsidRPr="006D67CF" w:rsidRDefault="00F50F90" w:rsidP="00F50F90">
            <w:pPr>
              <w:spacing w:after="0"/>
              <w:rPr>
                <w:sz w:val="22"/>
              </w:rPr>
            </w:pPr>
            <w:r w:rsidRPr="006D67CF">
              <w:rPr>
                <w:sz w:val="22"/>
              </w:rPr>
              <w:br w:type="page"/>
              <w:t>Type læringsmiljøsaker og grad av involvering fra LMU</w:t>
            </w:r>
          </w:p>
        </w:tc>
        <w:tc>
          <w:tcPr>
            <w:tcW w:w="1485" w:type="dxa"/>
            <w:gridSpan w:val="2"/>
          </w:tcPr>
          <w:p w14:paraId="5AB0820A"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Stor/svært stor grad</w:t>
            </w:r>
          </w:p>
        </w:tc>
        <w:tc>
          <w:tcPr>
            <w:tcW w:w="1417" w:type="dxa"/>
            <w:gridSpan w:val="2"/>
          </w:tcPr>
          <w:p w14:paraId="4079A1C9"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w:t>
            </w:r>
            <w:r w:rsidRPr="006D67CF">
              <w:rPr>
                <w:sz w:val="22"/>
              </w:rPr>
              <w:br/>
              <w:t>grad</w:t>
            </w:r>
            <w:r w:rsidRPr="006D67CF">
              <w:rPr>
                <w:sz w:val="22"/>
              </w:rPr>
              <w:br/>
            </w:r>
          </w:p>
        </w:tc>
        <w:tc>
          <w:tcPr>
            <w:tcW w:w="1418" w:type="dxa"/>
            <w:gridSpan w:val="2"/>
          </w:tcPr>
          <w:p w14:paraId="154061EE"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Liten/svært ingen grad</w:t>
            </w:r>
            <w:r w:rsidRPr="006D67CF">
              <w:rPr>
                <w:sz w:val="22"/>
              </w:rPr>
              <w:br/>
            </w:r>
          </w:p>
        </w:tc>
        <w:tc>
          <w:tcPr>
            <w:tcW w:w="1417" w:type="dxa"/>
            <w:gridSpan w:val="2"/>
          </w:tcPr>
          <w:p w14:paraId="61F9ACFE"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Vet ikke/</w:t>
            </w:r>
            <w:r w:rsidRPr="006D67CF">
              <w:rPr>
                <w:sz w:val="22"/>
              </w:rPr>
              <w:br/>
              <w:t>ikke relevant/</w:t>
            </w:r>
            <w:r w:rsidRPr="006D67CF">
              <w:rPr>
                <w:sz w:val="22"/>
              </w:rPr>
              <w:br/>
              <w:t>blank</w:t>
            </w:r>
          </w:p>
        </w:tc>
      </w:tr>
      <w:tr w:rsidR="00F50F90" w:rsidRPr="00582E8B" w14:paraId="5CD4D580" w14:textId="77777777" w:rsidTr="006D67C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686" w:type="dxa"/>
            <w:vMerge/>
          </w:tcPr>
          <w:p w14:paraId="238C12F7" w14:textId="77777777" w:rsidR="00F50F90" w:rsidRPr="006D67CF" w:rsidRDefault="00F50F90" w:rsidP="00F50F90">
            <w:pPr>
              <w:spacing w:after="0"/>
              <w:rPr>
                <w:sz w:val="22"/>
              </w:rPr>
            </w:pPr>
          </w:p>
        </w:tc>
        <w:tc>
          <w:tcPr>
            <w:tcW w:w="776" w:type="dxa"/>
          </w:tcPr>
          <w:p w14:paraId="4FC04327"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1DDD1C91"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469DA1A5"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8" w:type="dxa"/>
          </w:tcPr>
          <w:p w14:paraId="284F0EE9"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7BFBBD8F"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3A40AA4"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4738FA70"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8" w:type="dxa"/>
          </w:tcPr>
          <w:p w14:paraId="6FEC71C0"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F50F90" w:rsidRPr="00582E8B" w14:paraId="79B90B98"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C0F67FD" w14:textId="77777777" w:rsidR="00F50F90" w:rsidRPr="006D67CF" w:rsidRDefault="00F50F90" w:rsidP="00F50F90">
            <w:pPr>
              <w:spacing w:after="0"/>
              <w:rPr>
                <w:sz w:val="22"/>
              </w:rPr>
            </w:pPr>
            <w:r w:rsidRPr="006D67CF">
              <w:rPr>
                <w:sz w:val="22"/>
              </w:rPr>
              <w:t xml:space="preserve">Saker av overordnet og prinsipiell art </w:t>
            </w:r>
          </w:p>
        </w:tc>
        <w:tc>
          <w:tcPr>
            <w:tcW w:w="776" w:type="dxa"/>
          </w:tcPr>
          <w:p w14:paraId="2615429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18A90B2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20</w:t>
            </w:r>
          </w:p>
        </w:tc>
        <w:tc>
          <w:tcPr>
            <w:tcW w:w="709" w:type="dxa"/>
          </w:tcPr>
          <w:p w14:paraId="281D9EA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10</w:t>
            </w:r>
          </w:p>
        </w:tc>
        <w:tc>
          <w:tcPr>
            <w:tcW w:w="708" w:type="dxa"/>
          </w:tcPr>
          <w:p w14:paraId="135C2B16"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10</w:t>
            </w:r>
          </w:p>
        </w:tc>
        <w:tc>
          <w:tcPr>
            <w:tcW w:w="709" w:type="dxa"/>
          </w:tcPr>
          <w:p w14:paraId="51EDAA3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5A87EF7"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0</w:t>
            </w:r>
          </w:p>
        </w:tc>
        <w:tc>
          <w:tcPr>
            <w:tcW w:w="709" w:type="dxa"/>
          </w:tcPr>
          <w:p w14:paraId="4C1B81ED"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c>
          <w:tcPr>
            <w:tcW w:w="708" w:type="dxa"/>
          </w:tcPr>
          <w:p w14:paraId="565443C7"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5442DD0E"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AFED269" w14:textId="77777777" w:rsidR="00F50F90" w:rsidRPr="006D67CF" w:rsidRDefault="00F50F90" w:rsidP="00F50F90">
            <w:pPr>
              <w:spacing w:after="0"/>
              <w:rPr>
                <w:sz w:val="22"/>
              </w:rPr>
            </w:pPr>
            <w:r w:rsidRPr="006D67CF">
              <w:rPr>
                <w:sz w:val="22"/>
              </w:rPr>
              <w:t>Læringsmiljøundersøkelser</w:t>
            </w:r>
          </w:p>
        </w:tc>
        <w:tc>
          <w:tcPr>
            <w:tcW w:w="776" w:type="dxa"/>
          </w:tcPr>
          <w:p w14:paraId="2CDADA4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18</w:t>
            </w:r>
          </w:p>
        </w:tc>
        <w:tc>
          <w:tcPr>
            <w:tcW w:w="709" w:type="dxa"/>
          </w:tcPr>
          <w:p w14:paraId="62F5220C"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20</w:t>
            </w:r>
          </w:p>
        </w:tc>
        <w:tc>
          <w:tcPr>
            <w:tcW w:w="709" w:type="dxa"/>
          </w:tcPr>
          <w:p w14:paraId="7128060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6</w:t>
            </w:r>
          </w:p>
        </w:tc>
        <w:tc>
          <w:tcPr>
            <w:tcW w:w="708" w:type="dxa"/>
          </w:tcPr>
          <w:p w14:paraId="277CAC1D"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7</w:t>
            </w:r>
          </w:p>
        </w:tc>
        <w:tc>
          <w:tcPr>
            <w:tcW w:w="709" w:type="dxa"/>
          </w:tcPr>
          <w:p w14:paraId="74E39F63"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5B668469"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c>
          <w:tcPr>
            <w:tcW w:w="709" w:type="dxa"/>
          </w:tcPr>
          <w:p w14:paraId="06F29C45"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4</w:t>
            </w:r>
          </w:p>
        </w:tc>
        <w:tc>
          <w:tcPr>
            <w:tcW w:w="708" w:type="dxa"/>
          </w:tcPr>
          <w:p w14:paraId="2461BAAA"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4</w:t>
            </w:r>
          </w:p>
        </w:tc>
      </w:tr>
      <w:tr w:rsidR="00F50F90" w:rsidRPr="00582E8B" w14:paraId="28FE0EE4"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24273F00" w14:textId="77777777" w:rsidR="00F50F90" w:rsidRPr="006D67CF" w:rsidRDefault="00F50F90" w:rsidP="00F50F90">
            <w:pPr>
              <w:spacing w:after="0"/>
              <w:rPr>
                <w:sz w:val="22"/>
              </w:rPr>
            </w:pPr>
            <w:r w:rsidRPr="006D67CF">
              <w:rPr>
                <w:sz w:val="22"/>
              </w:rPr>
              <w:t>HMS-avviksmeldinger - læringsmiljø</w:t>
            </w:r>
          </w:p>
        </w:tc>
        <w:tc>
          <w:tcPr>
            <w:tcW w:w="776" w:type="dxa"/>
          </w:tcPr>
          <w:p w14:paraId="10A89F78"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FFA8879"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17</w:t>
            </w:r>
          </w:p>
        </w:tc>
        <w:tc>
          <w:tcPr>
            <w:tcW w:w="709" w:type="dxa"/>
          </w:tcPr>
          <w:p w14:paraId="3952678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295B1451"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26273295"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48CC38B9"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c>
          <w:tcPr>
            <w:tcW w:w="709" w:type="dxa"/>
          </w:tcPr>
          <w:p w14:paraId="5DA8ECB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348D3A30"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r>
      <w:tr w:rsidR="00F50F90" w:rsidRPr="00582E8B" w14:paraId="1F4CF0C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58E174C" w14:textId="77777777" w:rsidR="00F50F90" w:rsidRPr="006D67CF" w:rsidRDefault="00F50F90" w:rsidP="00F50F90">
            <w:pPr>
              <w:spacing w:after="0"/>
              <w:rPr>
                <w:sz w:val="22"/>
              </w:rPr>
            </w:pPr>
            <w:r w:rsidRPr="006D67CF">
              <w:rPr>
                <w:sz w:val="22"/>
              </w:rPr>
              <w:t>Utvikling av ruspolicy</w:t>
            </w:r>
          </w:p>
        </w:tc>
        <w:tc>
          <w:tcPr>
            <w:tcW w:w="776" w:type="dxa"/>
          </w:tcPr>
          <w:p w14:paraId="2720899D"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264C1F0F"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15</w:t>
            </w:r>
          </w:p>
        </w:tc>
        <w:tc>
          <w:tcPr>
            <w:tcW w:w="709" w:type="dxa"/>
          </w:tcPr>
          <w:p w14:paraId="51503FD1"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0EAD05B4"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13</w:t>
            </w:r>
          </w:p>
        </w:tc>
        <w:tc>
          <w:tcPr>
            <w:tcW w:w="709" w:type="dxa"/>
          </w:tcPr>
          <w:p w14:paraId="1EC07687"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588FCBFE"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c>
          <w:tcPr>
            <w:tcW w:w="709" w:type="dxa"/>
          </w:tcPr>
          <w:p w14:paraId="1F91BCE5"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35086D11"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3</w:t>
            </w:r>
          </w:p>
        </w:tc>
      </w:tr>
      <w:tr w:rsidR="00F50F90" w:rsidRPr="00582E8B" w14:paraId="7AD8F082"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5BDE6B2" w14:textId="77777777" w:rsidR="00F50F90" w:rsidRPr="006D67CF" w:rsidRDefault="00F50F90" w:rsidP="00F50F90">
            <w:pPr>
              <w:spacing w:after="0"/>
              <w:rPr>
                <w:sz w:val="22"/>
              </w:rPr>
            </w:pPr>
            <w:r w:rsidRPr="006D67CF">
              <w:rPr>
                <w:sz w:val="22"/>
              </w:rPr>
              <w:t xml:space="preserve">Universell utforming  </w:t>
            </w:r>
          </w:p>
        </w:tc>
        <w:tc>
          <w:tcPr>
            <w:tcW w:w="776" w:type="dxa"/>
          </w:tcPr>
          <w:p w14:paraId="414823CA"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11</w:t>
            </w:r>
          </w:p>
        </w:tc>
        <w:tc>
          <w:tcPr>
            <w:tcW w:w="709" w:type="dxa"/>
          </w:tcPr>
          <w:p w14:paraId="0791D028"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7FEB44DA"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12</w:t>
            </w:r>
          </w:p>
        </w:tc>
        <w:tc>
          <w:tcPr>
            <w:tcW w:w="708" w:type="dxa"/>
          </w:tcPr>
          <w:p w14:paraId="7FBD537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1D38924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1E50FD6C"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c>
          <w:tcPr>
            <w:tcW w:w="709" w:type="dxa"/>
          </w:tcPr>
          <w:p w14:paraId="2416D83A"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c>
          <w:tcPr>
            <w:tcW w:w="708" w:type="dxa"/>
          </w:tcPr>
          <w:p w14:paraId="1B71E13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4A07DC21"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8FB804" w14:textId="77777777" w:rsidR="00F50F90" w:rsidRPr="006D67CF" w:rsidRDefault="00F50F90" w:rsidP="00F50F90">
            <w:pPr>
              <w:spacing w:after="0"/>
              <w:rPr>
                <w:sz w:val="22"/>
              </w:rPr>
            </w:pPr>
            <w:r w:rsidRPr="006D67CF">
              <w:rPr>
                <w:sz w:val="22"/>
              </w:rPr>
              <w:t xml:space="preserve">Tilrettelegging - funksjonsnedsettelse </w:t>
            </w:r>
          </w:p>
        </w:tc>
        <w:tc>
          <w:tcPr>
            <w:tcW w:w="776" w:type="dxa"/>
          </w:tcPr>
          <w:p w14:paraId="779356F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9</w:t>
            </w:r>
          </w:p>
        </w:tc>
        <w:tc>
          <w:tcPr>
            <w:tcW w:w="709" w:type="dxa"/>
          </w:tcPr>
          <w:p w14:paraId="6A7CB9D1"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10</w:t>
            </w:r>
          </w:p>
        </w:tc>
        <w:tc>
          <w:tcPr>
            <w:tcW w:w="709" w:type="dxa"/>
          </w:tcPr>
          <w:p w14:paraId="4DF170A6"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12</w:t>
            </w:r>
          </w:p>
        </w:tc>
        <w:tc>
          <w:tcPr>
            <w:tcW w:w="708" w:type="dxa"/>
          </w:tcPr>
          <w:p w14:paraId="427B7575"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20</w:t>
            </w:r>
          </w:p>
        </w:tc>
        <w:tc>
          <w:tcPr>
            <w:tcW w:w="709" w:type="dxa"/>
          </w:tcPr>
          <w:p w14:paraId="1555EB97"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C3BAA6B"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0</w:t>
            </w:r>
          </w:p>
        </w:tc>
        <w:tc>
          <w:tcPr>
            <w:tcW w:w="709" w:type="dxa"/>
          </w:tcPr>
          <w:p w14:paraId="380584F1"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7</w:t>
            </w:r>
          </w:p>
        </w:tc>
        <w:tc>
          <w:tcPr>
            <w:tcW w:w="708" w:type="dxa"/>
          </w:tcPr>
          <w:p w14:paraId="46C9E2A0"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2</w:t>
            </w:r>
          </w:p>
        </w:tc>
      </w:tr>
      <w:tr w:rsidR="00F50F90" w:rsidRPr="00582E8B" w14:paraId="2AB09AAF"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2A94CD2F" w14:textId="77777777" w:rsidR="00F50F90" w:rsidRPr="006D67CF" w:rsidRDefault="00F50F90" w:rsidP="00F50F90">
            <w:pPr>
              <w:spacing w:after="0"/>
              <w:rPr>
                <w:sz w:val="22"/>
              </w:rPr>
            </w:pPr>
            <w:r w:rsidRPr="006D67CF">
              <w:rPr>
                <w:sz w:val="22"/>
              </w:rPr>
              <w:t xml:space="preserve">Budsjettmidler læringsmiljøtiltak  </w:t>
            </w:r>
          </w:p>
        </w:tc>
        <w:tc>
          <w:tcPr>
            <w:tcW w:w="776" w:type="dxa"/>
          </w:tcPr>
          <w:p w14:paraId="29904CD5"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6</w:t>
            </w:r>
          </w:p>
        </w:tc>
        <w:tc>
          <w:tcPr>
            <w:tcW w:w="709" w:type="dxa"/>
          </w:tcPr>
          <w:p w14:paraId="1FE0492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7A63BC8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17</w:t>
            </w:r>
          </w:p>
        </w:tc>
        <w:tc>
          <w:tcPr>
            <w:tcW w:w="708" w:type="dxa"/>
          </w:tcPr>
          <w:p w14:paraId="5F4472F0"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5FFA509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0F327F9"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c>
          <w:tcPr>
            <w:tcW w:w="709" w:type="dxa"/>
          </w:tcPr>
          <w:p w14:paraId="2B5130E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c>
          <w:tcPr>
            <w:tcW w:w="708" w:type="dxa"/>
          </w:tcPr>
          <w:p w14:paraId="64CD152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36EDF18D"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42B038A" w14:textId="77777777" w:rsidR="00F50F90" w:rsidRPr="006D67CF" w:rsidRDefault="00F50F90" w:rsidP="00F50F90">
            <w:pPr>
              <w:spacing w:after="0"/>
              <w:rPr>
                <w:sz w:val="22"/>
              </w:rPr>
            </w:pPr>
            <w:r w:rsidRPr="006D67CF">
              <w:rPr>
                <w:sz w:val="22"/>
              </w:rPr>
              <w:t xml:space="preserve">Byggesaker </w:t>
            </w:r>
          </w:p>
        </w:tc>
        <w:tc>
          <w:tcPr>
            <w:tcW w:w="776" w:type="dxa"/>
          </w:tcPr>
          <w:p w14:paraId="1133A86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4</w:t>
            </w:r>
          </w:p>
        </w:tc>
        <w:tc>
          <w:tcPr>
            <w:tcW w:w="709" w:type="dxa"/>
          </w:tcPr>
          <w:p w14:paraId="05D0B7D6"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5</w:t>
            </w:r>
          </w:p>
        </w:tc>
        <w:tc>
          <w:tcPr>
            <w:tcW w:w="709" w:type="dxa"/>
          </w:tcPr>
          <w:p w14:paraId="3329519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16</w:t>
            </w:r>
          </w:p>
        </w:tc>
        <w:tc>
          <w:tcPr>
            <w:tcW w:w="708" w:type="dxa"/>
          </w:tcPr>
          <w:p w14:paraId="532C5803"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18</w:t>
            </w:r>
          </w:p>
        </w:tc>
        <w:tc>
          <w:tcPr>
            <w:tcW w:w="709" w:type="dxa"/>
          </w:tcPr>
          <w:p w14:paraId="67394779"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B77EBBD"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6</w:t>
            </w:r>
          </w:p>
        </w:tc>
        <w:tc>
          <w:tcPr>
            <w:tcW w:w="709" w:type="dxa"/>
          </w:tcPr>
          <w:p w14:paraId="629B7206"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8</w:t>
            </w:r>
          </w:p>
        </w:tc>
        <w:tc>
          <w:tcPr>
            <w:tcW w:w="708" w:type="dxa"/>
          </w:tcPr>
          <w:p w14:paraId="00722B26"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3</w:t>
            </w:r>
          </w:p>
        </w:tc>
      </w:tr>
      <w:tr w:rsidR="00F50F90" w:rsidRPr="00582E8B" w14:paraId="1C798FA5"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1587029" w14:textId="77777777" w:rsidR="00F50F90" w:rsidRPr="006D67CF" w:rsidRDefault="00F50F90" w:rsidP="00F50F90">
            <w:pPr>
              <w:spacing w:after="0"/>
              <w:rPr>
                <w:sz w:val="22"/>
              </w:rPr>
            </w:pPr>
            <w:r w:rsidRPr="006D67CF">
              <w:rPr>
                <w:sz w:val="22"/>
              </w:rPr>
              <w:t>Fusjonsprosesser</w:t>
            </w:r>
          </w:p>
        </w:tc>
        <w:tc>
          <w:tcPr>
            <w:tcW w:w="776" w:type="dxa"/>
          </w:tcPr>
          <w:p w14:paraId="18D3B435"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0CB50A88"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c>
          <w:tcPr>
            <w:tcW w:w="709" w:type="dxa"/>
          </w:tcPr>
          <w:p w14:paraId="1861BC8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7889641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6</w:t>
            </w:r>
          </w:p>
        </w:tc>
        <w:tc>
          <w:tcPr>
            <w:tcW w:w="709" w:type="dxa"/>
          </w:tcPr>
          <w:p w14:paraId="49D1041E"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7297DD38"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13</w:t>
            </w:r>
          </w:p>
        </w:tc>
        <w:tc>
          <w:tcPr>
            <w:tcW w:w="709" w:type="dxa"/>
          </w:tcPr>
          <w:p w14:paraId="470EA3E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17B1D65E"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r>
    </w:tbl>
    <w:p w14:paraId="193912D5" w14:textId="5188CE8D" w:rsidR="004445C8" w:rsidRDefault="004445C8" w:rsidP="004445C8">
      <w:pPr>
        <w:spacing w:after="0"/>
      </w:pPr>
      <w:r>
        <w:t xml:space="preserve">De oppgaver som LMU i henhold til UHL § 4-3 skal bistå styret med, er beskrevet i kapittel 2. </w:t>
      </w:r>
    </w:p>
    <w:p w14:paraId="4817B9C0" w14:textId="77777777" w:rsidR="006D67CF" w:rsidRPr="00B75AC9" w:rsidRDefault="006D67CF" w:rsidP="006D67CF">
      <w:pPr>
        <w:spacing w:after="0"/>
      </w:pPr>
      <w:r>
        <w:rPr>
          <w:sz w:val="20"/>
          <w:szCs w:val="20"/>
        </w:rPr>
        <w:t>Tabell 1</w:t>
      </w:r>
      <w:r w:rsidRPr="004121E4">
        <w:rPr>
          <w:sz w:val="20"/>
          <w:szCs w:val="20"/>
        </w:rPr>
        <w:t xml:space="preserve"> – LMUs grad av involvering spesifisert på type læringsmiljøsaker</w:t>
      </w:r>
    </w:p>
    <w:p w14:paraId="55766E74" w14:textId="77777777" w:rsidR="006D67CF" w:rsidRDefault="006D67CF" w:rsidP="00B75AC9">
      <w:pPr>
        <w:spacing w:after="0"/>
      </w:pPr>
    </w:p>
    <w:p w14:paraId="2B84E511" w14:textId="0868C7B3" w:rsidR="00B75AC9" w:rsidRDefault="004445C8" w:rsidP="00B75AC9">
      <w:pPr>
        <w:spacing w:after="0"/>
      </w:pPr>
      <w:r>
        <w:t>I kartleggingen i 2013 fokuserte undersøkelsen på de lovpålagte oppgavene, mens vi i 2015 i tillegg ønsket å få en ytterligere spesifisering av hvilke type saker LMU involveres i, jfr tabell 1</w:t>
      </w:r>
      <w:r w:rsidR="002E48FA">
        <w:t>.</w:t>
      </w:r>
      <w:r>
        <w:t xml:space="preserve"> </w:t>
      </w:r>
    </w:p>
    <w:p w14:paraId="7A7CADDF" w14:textId="59509635" w:rsidR="004445C8" w:rsidRDefault="004445C8">
      <w:pPr>
        <w:spacing w:before="200" w:after="0"/>
      </w:pPr>
      <w:r w:rsidRPr="004445C8">
        <w:t>De sakene som LMU i stor grad involveres i</w:t>
      </w:r>
      <w:r w:rsidR="00CD29C6">
        <w:t>,</w:t>
      </w:r>
      <w:r w:rsidRPr="004445C8">
        <w:t xml:space="preserve"> synes å være i overordnede og prinsipielle læringsmiljøsaker</w:t>
      </w:r>
      <w:r w:rsidR="00D75F79">
        <w:t>,</w:t>
      </w:r>
      <w:r w:rsidRPr="004445C8">
        <w:t xml:space="preserve"> samt læringsmiljøundersøkelser (20 av 32 læresteder. LMU er også i stor grad involvert i HMS-avvikssaker relevant for studentenes læringsmiljø (17 av 32 læresteder).</w:t>
      </w:r>
    </w:p>
    <w:p w14:paraId="67E2D30B" w14:textId="145F9496" w:rsidR="00DA6E0C" w:rsidRDefault="00DF50EB" w:rsidP="00950521">
      <w:r>
        <w:t xml:space="preserve">Kartleggingen viser </w:t>
      </w:r>
      <w:r w:rsidR="00DA6E0C">
        <w:t xml:space="preserve">for eksempel </w:t>
      </w:r>
      <w:r w:rsidR="00496476">
        <w:t xml:space="preserve">at </w:t>
      </w:r>
      <w:r>
        <w:t xml:space="preserve">LMU </w:t>
      </w:r>
      <w:r w:rsidR="00496476">
        <w:t>b</w:t>
      </w:r>
      <w:r>
        <w:t xml:space="preserve">are </w:t>
      </w:r>
      <w:r w:rsidRPr="00502997">
        <w:t xml:space="preserve">i </w:t>
      </w:r>
      <w:r w:rsidRPr="004E42EC">
        <w:rPr>
          <w:i/>
        </w:rPr>
        <w:t>noen grad</w:t>
      </w:r>
      <w:r>
        <w:t xml:space="preserve"> deltar i </w:t>
      </w:r>
      <w:r w:rsidRPr="00502997">
        <w:t>planleggingen og behandlingen</w:t>
      </w:r>
      <w:r>
        <w:t xml:space="preserve"> av </w:t>
      </w:r>
      <w:r w:rsidRPr="00502997">
        <w:t xml:space="preserve">byggesaker </w:t>
      </w:r>
      <w:r w:rsidR="00496476">
        <w:t xml:space="preserve">(18 av 32 læresteder). Erfaringsmessig vet vi at </w:t>
      </w:r>
      <w:r>
        <w:t>byggesaker i</w:t>
      </w:r>
      <w:r w:rsidRPr="00502997">
        <w:t xml:space="preserve"> </w:t>
      </w:r>
      <w:r>
        <w:t xml:space="preserve">all hovedsak behandles av </w:t>
      </w:r>
      <w:r w:rsidRPr="00502997">
        <w:t>Arbeidsmil</w:t>
      </w:r>
      <w:r>
        <w:t>jøutvalgene (AMU) ved utdanningsinstitusjonene</w:t>
      </w:r>
      <w:r w:rsidR="00CD29C6">
        <w:t xml:space="preserve">. Dette </w:t>
      </w:r>
      <w:r w:rsidR="00496476">
        <w:t xml:space="preserve">bør </w:t>
      </w:r>
      <w:r w:rsidR="00CD29C6">
        <w:t>likevel ikke være til hinder</w:t>
      </w:r>
      <w:r w:rsidR="00496476">
        <w:t xml:space="preserve"> for at LMU også involveres i slike saker. </w:t>
      </w:r>
      <w:r w:rsidR="00CD29C6">
        <w:t>F</w:t>
      </w:r>
      <w:r w:rsidR="00DA6E0C">
        <w:t xml:space="preserve">unnet </w:t>
      </w:r>
      <w:r>
        <w:t>kan tyde på at koblingen mellom AM</w:t>
      </w:r>
      <w:r w:rsidRPr="00502997">
        <w:t xml:space="preserve">U og </w:t>
      </w:r>
      <w:r>
        <w:t xml:space="preserve">LMU i saker som vedrører studenters fysiske læringsmiljø (byggesaker) er for svak. </w:t>
      </w:r>
    </w:p>
    <w:p w14:paraId="41FDC801" w14:textId="5C598538" w:rsidR="004441B9" w:rsidRDefault="00496476" w:rsidP="00D77A78">
      <w:r>
        <w:t xml:space="preserve">Et annet viktig funn er at 20 av 32 læresteder oppgir at LMU </w:t>
      </w:r>
      <w:r w:rsidR="00DA6E0C">
        <w:t xml:space="preserve">bare i noen grad </w:t>
      </w:r>
      <w:r>
        <w:t>er involvert i saker vedrørende tilrettel</w:t>
      </w:r>
      <w:r w:rsidR="00DA6E0C">
        <w:t>e</w:t>
      </w:r>
      <w:r>
        <w:t>gging for studenter med nedsatt funksjonsevne.</w:t>
      </w:r>
      <w:r w:rsidR="00DA6E0C">
        <w:t xml:space="preserve"> Som det fremgår av kapittel 4.3 Dokumentasjon av arbeid med utvikling av læringsmiljø, oppgir </w:t>
      </w:r>
      <w:r w:rsidR="003300DC">
        <w:t xml:space="preserve">også </w:t>
      </w:r>
      <w:r w:rsidR="00DA6E0C">
        <w:t xml:space="preserve">bare 18 av 32 læresteder at LMU </w:t>
      </w:r>
      <w:r w:rsidR="00DF50EB">
        <w:t>deltar i behandlingen av Handlingsplan for studenter med nedsatt funksjonsevne.</w:t>
      </w:r>
      <w:r w:rsidR="00B921E3">
        <w:t xml:space="preserve"> </w:t>
      </w:r>
      <w:r w:rsidR="00DF50EB">
        <w:t xml:space="preserve"> </w:t>
      </w:r>
    </w:p>
    <w:p w14:paraId="010D3780" w14:textId="6E4026D2" w:rsidR="00D77A78" w:rsidRDefault="00D77A78" w:rsidP="00D77A78">
      <w:r w:rsidRPr="00D46026">
        <w:t xml:space="preserve">Årsaken til manglende involvering i </w:t>
      </w:r>
      <w:r>
        <w:t>en del relevante læringsmiljø</w:t>
      </w:r>
      <w:r w:rsidRPr="00D46026">
        <w:t>saker</w:t>
      </w:r>
      <w:r w:rsidR="000F5D52">
        <w:t xml:space="preserve"> antas å skyldes at en del læringsmiljø</w:t>
      </w:r>
      <w:r>
        <w:t xml:space="preserve">saker </w:t>
      </w:r>
      <w:r w:rsidRPr="00D46026">
        <w:t>behandles av andre utvalg</w:t>
      </w:r>
      <w:r>
        <w:t xml:space="preserve"> og </w:t>
      </w:r>
      <w:r w:rsidR="000F5D52">
        <w:t xml:space="preserve">i </w:t>
      </w:r>
      <w:r>
        <w:t>fora</w:t>
      </w:r>
      <w:r w:rsidR="000F5D52">
        <w:t xml:space="preserve"> ved lærestedene</w:t>
      </w:r>
      <w:r w:rsidRPr="00D46026">
        <w:t xml:space="preserve">. I en del tilfeller kan dette være bra, men funnene gir grunn til å stille spørsmål om det er riktig at viktige læringsmiljøsaker </w:t>
      </w:r>
      <w:r>
        <w:t>behandles</w:t>
      </w:r>
      <w:r w:rsidRPr="00D46026">
        <w:t xml:space="preserve"> på andre arenaer enn </w:t>
      </w:r>
      <w:r w:rsidR="003300DC">
        <w:t xml:space="preserve">i </w:t>
      </w:r>
      <w:r w:rsidRPr="00D46026">
        <w:t xml:space="preserve">LMU. </w:t>
      </w:r>
      <w:r>
        <w:t xml:space="preserve">Dersom manglende involvering skyldes at LMU ikke i </w:t>
      </w:r>
      <w:r>
        <w:lastRenderedPageBreak/>
        <w:t>tilstrekkelig grad blir orientert eller har systematisk tilgang på informasjon om utvikling av læringsmiljøet, er det</w:t>
      </w:r>
      <w:r w:rsidR="00D75F79">
        <w:t>te</w:t>
      </w:r>
      <w:r>
        <w:t xml:space="preserve"> forhold lærestedene bør gripe tak i. </w:t>
      </w:r>
    </w:p>
    <w:p w14:paraId="7316E30B" w14:textId="41BEF473" w:rsidR="00290E8C" w:rsidRDefault="007D6E59" w:rsidP="00506C2D">
      <w:r>
        <w:t>LMUs involvering i saker vedrørende avviksrapportering, klager, tilbakemeldinger fra studentene mm utdypes nærmere i kapittel 4 Kvalitetssystemer.</w:t>
      </w:r>
      <w:r w:rsidRPr="000F5D52">
        <w:t xml:space="preserve"> </w:t>
      </w:r>
    </w:p>
    <w:p w14:paraId="50110A04" w14:textId="77777777" w:rsidR="0028788A" w:rsidRPr="0028788A" w:rsidRDefault="00D77A78" w:rsidP="00B921E3">
      <w:pPr>
        <w:pStyle w:val="Overskrift3"/>
      </w:pPr>
      <w:bookmarkStart w:id="7" w:name="_Toc459625385"/>
      <w:r>
        <w:t>3.1.2 F</w:t>
      </w:r>
      <w:r w:rsidR="00506C2D">
        <w:t>okusområde</w:t>
      </w:r>
      <w:r w:rsidR="007D6E59">
        <w:t>r</w:t>
      </w:r>
      <w:r w:rsidR="00506C2D">
        <w:t xml:space="preserve"> – fusjone</w:t>
      </w:r>
      <w:r w:rsidR="0028788A" w:rsidRPr="0028788A">
        <w:t>r</w:t>
      </w:r>
      <w:r w:rsidR="00506C2D">
        <w:t xml:space="preserve"> og ruspolicy</w:t>
      </w:r>
      <w:bookmarkEnd w:id="7"/>
    </w:p>
    <w:p w14:paraId="7D900DC5" w14:textId="390D932F" w:rsidR="00D75F79" w:rsidRDefault="00B921E3" w:rsidP="00D75F79">
      <w:pPr>
        <w:spacing w:before="240"/>
      </w:pPr>
      <w:r>
        <w:t xml:space="preserve">Som nevnt innledningsvis </w:t>
      </w:r>
      <w:r w:rsidR="0028788A" w:rsidRPr="0028788A">
        <w:t xml:space="preserve">pågår </w:t>
      </w:r>
      <w:r>
        <w:t xml:space="preserve">det </w:t>
      </w:r>
      <w:r w:rsidR="0028788A" w:rsidRPr="0028788A">
        <w:t>en større omstruktur</w:t>
      </w:r>
      <w:r w:rsidR="00D77A78">
        <w:t>ering i</w:t>
      </w:r>
      <w:r w:rsidR="00E81AE6">
        <w:t xml:space="preserve"> høyere utdanning</w:t>
      </w:r>
      <w:r>
        <w:t xml:space="preserve">. </w:t>
      </w:r>
      <w:r w:rsidR="0028788A" w:rsidRPr="0028788A">
        <w:t xml:space="preserve">Universell </w:t>
      </w:r>
      <w:r w:rsidR="00D77A78">
        <w:t xml:space="preserve">har fått i oppdrag </w:t>
      </w:r>
      <w:r>
        <w:t>av</w:t>
      </w:r>
      <w:r w:rsidR="00D77A78">
        <w:t xml:space="preserve"> Kunnskapsdepartementet å følge med på utviklingen når det gjelder </w:t>
      </w:r>
      <w:r w:rsidR="00D75F79">
        <w:t xml:space="preserve">konsekvenser for arbeidet i </w:t>
      </w:r>
      <w:r w:rsidR="00D77A78">
        <w:t>LMU</w:t>
      </w:r>
      <w:r w:rsidR="00506C2D">
        <w:t>.</w:t>
      </w:r>
      <w:r>
        <w:t xml:space="preserve"> </w:t>
      </w:r>
      <w:r w:rsidR="00D75F79">
        <w:t xml:space="preserve">Universell innhentet </w:t>
      </w:r>
      <w:r w:rsidR="003300DC">
        <w:t xml:space="preserve">i den forbindelse </w:t>
      </w:r>
      <w:r w:rsidR="00D75F79">
        <w:t>fusjonserfaringer hos en del utdanningsinstitusjoner som har vært gjenn</w:t>
      </w:r>
      <w:r w:rsidR="003300DC">
        <w:t xml:space="preserve">om fusjonsprosesser tidligere. </w:t>
      </w:r>
      <w:r w:rsidR="00D75F79">
        <w:t xml:space="preserve">NOKUTs fusjonskonferanse i 2014 i Tromsø, avdekket </w:t>
      </w:r>
      <w:r w:rsidR="003300DC">
        <w:t xml:space="preserve">også </w:t>
      </w:r>
      <w:r w:rsidR="00D75F79">
        <w:t>en del utfordrin</w:t>
      </w:r>
      <w:r w:rsidR="003300DC">
        <w:t xml:space="preserve">ger i forbindelse med fusjoner </w:t>
      </w:r>
      <w:r w:rsidR="00D75F79">
        <w:t xml:space="preserve">som sammenfaller med de fusjonserfaringene vi selv </w:t>
      </w:r>
      <w:r w:rsidR="003300DC">
        <w:t xml:space="preserve">har </w:t>
      </w:r>
      <w:r w:rsidR="00D75F79">
        <w:t xml:space="preserve">innhentet. </w:t>
      </w:r>
    </w:p>
    <w:p w14:paraId="7746F96C" w14:textId="4FEBC4BD" w:rsidR="00B47C87" w:rsidRDefault="00B47C87" w:rsidP="00B47C87">
      <w:pPr>
        <w:spacing w:before="240"/>
      </w:pPr>
      <w:r>
        <w:t>Universell har i 2015 på oppdrag fra fler</w:t>
      </w:r>
      <w:r w:rsidR="00D75F79">
        <w:t xml:space="preserve">e fusjonspartnere bistått med </w:t>
      </w:r>
      <w:r>
        <w:t>LMU</w:t>
      </w:r>
      <w:r w:rsidR="00D75F79">
        <w:t>-utredninger. Utredningene har vært en kartlegging av de ulike institusjonenes LMU mandat og arbeid før fu</w:t>
      </w:r>
      <w:r>
        <w:t>sjon</w:t>
      </w:r>
      <w:r w:rsidR="00D75F79">
        <w:t>,</w:t>
      </w:r>
      <w:r>
        <w:t xml:space="preserve"> herunder begrepsavklaringer, </w:t>
      </w:r>
      <w:r w:rsidR="00D75F79">
        <w:t xml:space="preserve">samt </w:t>
      </w:r>
      <w:r w:rsidR="003300DC">
        <w:t>å fremme</w:t>
      </w:r>
      <w:r w:rsidR="00D75F79">
        <w:t xml:space="preserve"> </w:t>
      </w:r>
      <w:r>
        <w:t xml:space="preserve">forslag til nytt LMU-mandat </w:t>
      </w:r>
      <w:r w:rsidR="00D75F79">
        <w:t xml:space="preserve">for den nyfusjonerte institusjonen </w:t>
      </w:r>
      <w:r>
        <w:t>(oppgave, rolle</w:t>
      </w:r>
      <w:r w:rsidR="00D75F79">
        <w:t>, begrepsavklaring</w:t>
      </w:r>
      <w:r>
        <w:t>), samt forslag til o</w:t>
      </w:r>
      <w:r w:rsidR="00D75F79">
        <w:t>rganisering av LMU i den nye</w:t>
      </w:r>
      <w:r>
        <w:t xml:space="preserve"> organisasjon.  </w:t>
      </w:r>
    </w:p>
    <w:p w14:paraId="6AE03A6D" w14:textId="00E002B9" w:rsidR="006F04E6" w:rsidRDefault="006F04E6" w:rsidP="00712A1F">
      <w:pPr>
        <w:spacing w:before="240"/>
      </w:pPr>
      <w:r>
        <w:t>Funnene fra d</w:t>
      </w:r>
      <w:r w:rsidR="00D75F79">
        <w:t xml:space="preserve">et kartleggings- og utredningsarbeidet Universell har gjort i 2015, </w:t>
      </w:r>
      <w:r>
        <w:t>gir grunnlag for å hevde</w:t>
      </w:r>
      <w:r w:rsidR="00B47C87">
        <w:t xml:space="preserve"> at LMU i fusjonsprosesser </w:t>
      </w:r>
      <w:r w:rsidR="003300DC">
        <w:t xml:space="preserve">synes å </w:t>
      </w:r>
      <w:r w:rsidR="00B47C87">
        <w:t xml:space="preserve">stå overfor mange utfordringer både i planleggingen av fusjon, etter implementeringen av ny organisasjon, og i første driftsfase. </w:t>
      </w:r>
      <w:r w:rsidR="003300DC">
        <w:t xml:space="preserve">Tilbakemeldingene </w:t>
      </w:r>
      <w:r>
        <w:t>tydet på at LMU i svært liten grad hadde vært</w:t>
      </w:r>
      <w:r w:rsidR="00B47C87">
        <w:t xml:space="preserve"> involvert i fusjonsprosessene. </w:t>
      </w:r>
    </w:p>
    <w:p w14:paraId="5933C8DC" w14:textId="3D600BB0" w:rsidR="00DF50EB" w:rsidRDefault="00B921E3" w:rsidP="00712A1F">
      <w:pPr>
        <w:spacing w:before="240"/>
      </w:pPr>
      <w:r>
        <w:t xml:space="preserve">I kartleggingen av LMU 2015 ba vi </w:t>
      </w:r>
      <w:r w:rsidR="00B47C87">
        <w:t xml:space="preserve">derfor </w:t>
      </w:r>
      <w:r>
        <w:t>l</w:t>
      </w:r>
      <w:r w:rsidR="00506C2D">
        <w:t xml:space="preserve">ærestedene </w:t>
      </w:r>
      <w:r w:rsidR="007D6E59">
        <w:t>om å gi utfyllende</w:t>
      </w:r>
      <w:r w:rsidR="00506C2D">
        <w:t xml:space="preserve"> kommentarer</w:t>
      </w:r>
      <w:r w:rsidR="007D6E59">
        <w:t xml:space="preserve"> på LMUs involvering i fusjonsprosessene</w:t>
      </w:r>
      <w:r w:rsidR="003300DC">
        <w:t xml:space="preserve">. </w:t>
      </w:r>
      <w:r w:rsidR="0028788A" w:rsidRPr="0028788A">
        <w:t xml:space="preserve">15 av </w:t>
      </w:r>
      <w:r>
        <w:t>32 lærestedene</w:t>
      </w:r>
      <w:r w:rsidR="00D77A78">
        <w:t xml:space="preserve"> </w:t>
      </w:r>
      <w:r w:rsidR="0028788A" w:rsidRPr="0028788A">
        <w:t xml:space="preserve">benyttet anledningen til å kommentere. </w:t>
      </w:r>
      <w:r>
        <w:t xml:space="preserve">Tilbakemeldingene viser at </w:t>
      </w:r>
      <w:r w:rsidR="007D6E59" w:rsidRPr="0028788A">
        <w:t xml:space="preserve">LMU ved de fleste lærestedene </w:t>
      </w:r>
      <w:r w:rsidR="007D6E59">
        <w:t>som har vært i fusjonsprosesser</w:t>
      </w:r>
      <w:r w:rsidR="00823D63">
        <w:t xml:space="preserve"> på måletidspunktet</w:t>
      </w:r>
      <w:r w:rsidR="00BC6D9A">
        <w:t>,</w:t>
      </w:r>
      <w:r w:rsidR="007D6E59">
        <w:t xml:space="preserve"> </w:t>
      </w:r>
      <w:r w:rsidR="003300DC">
        <w:t xml:space="preserve">bare i svært liten grad er </w:t>
      </w:r>
      <w:r w:rsidR="007D6E59" w:rsidRPr="0028788A">
        <w:t xml:space="preserve">involvert i fusjonsprosessene. </w:t>
      </w:r>
      <w:r w:rsidR="004441B9">
        <w:t>For å gi</w:t>
      </w:r>
      <w:r>
        <w:t xml:space="preserve"> et innblikk i tilbakemeldingene </w:t>
      </w:r>
      <w:r w:rsidR="007D6E59">
        <w:t>gjengi</w:t>
      </w:r>
      <w:r>
        <w:t>s</w:t>
      </w:r>
      <w:r w:rsidR="007D6E59">
        <w:t xml:space="preserve"> noen av</w:t>
      </w:r>
      <w:r w:rsidR="0028788A" w:rsidRPr="0028788A">
        <w:t xml:space="preserve"> kommentarene</w:t>
      </w:r>
      <w:r w:rsidR="007D6E59">
        <w:t xml:space="preserve"> og forklaringene fra lærestedene:</w:t>
      </w:r>
    </w:p>
    <w:p w14:paraId="32AD8EBE" w14:textId="77777777" w:rsidR="00E81AE6" w:rsidRDefault="0028788A" w:rsidP="007971D7">
      <w:pPr>
        <w:pStyle w:val="Listeavsnitt"/>
        <w:numPr>
          <w:ilvl w:val="0"/>
          <w:numId w:val="13"/>
        </w:numPr>
        <w:ind w:left="567" w:hanging="283"/>
      </w:pPr>
      <w:r w:rsidRPr="0028788A">
        <w:t xml:space="preserve">LMUs virke anses ikke å være virksomhetskritisk aktivitet, </w:t>
      </w:r>
      <w:r w:rsidR="009D1B72">
        <w:t>og LMU ble ikke involvert.</w:t>
      </w:r>
    </w:p>
    <w:p w14:paraId="4749DB4D" w14:textId="77777777" w:rsidR="00E81AE6" w:rsidRDefault="009D1B72" w:rsidP="007971D7">
      <w:pPr>
        <w:pStyle w:val="Listeavsnitt"/>
        <w:numPr>
          <w:ilvl w:val="0"/>
          <w:numId w:val="12"/>
        </w:numPr>
        <w:ind w:left="567" w:hanging="283"/>
      </w:pPr>
      <w:r>
        <w:t>T</w:t>
      </w:r>
      <w:r w:rsidR="0028788A" w:rsidRPr="0028788A">
        <w:t xml:space="preserve">idspresset ble for stort og det var vanskelig å finne møtedatoer for LMU. </w:t>
      </w:r>
    </w:p>
    <w:p w14:paraId="776EEF5D" w14:textId="77777777" w:rsidR="009D1B72" w:rsidRDefault="0028788A" w:rsidP="007971D7">
      <w:pPr>
        <w:pStyle w:val="Listeavsnitt"/>
        <w:numPr>
          <w:ilvl w:val="0"/>
          <w:numId w:val="12"/>
        </w:numPr>
        <w:ind w:left="567" w:hanging="283"/>
      </w:pPr>
      <w:r w:rsidRPr="0028788A">
        <w:t xml:space="preserve">Det har vært lav møteaktivitet i LMU </w:t>
      </w:r>
      <w:r w:rsidR="007D6E59">
        <w:t xml:space="preserve">som følge av fusjonen, </w:t>
      </w:r>
      <w:r w:rsidR="00823D63">
        <w:t xml:space="preserve">utvalget har </w:t>
      </w:r>
      <w:r w:rsidR="007D6E59">
        <w:t>ikke blitt prioritert.</w:t>
      </w:r>
    </w:p>
    <w:p w14:paraId="75E1AD2E" w14:textId="77777777" w:rsidR="009D1B72" w:rsidRDefault="009D1B72" w:rsidP="007971D7">
      <w:pPr>
        <w:pStyle w:val="Listeavsnitt"/>
        <w:numPr>
          <w:ilvl w:val="0"/>
          <w:numId w:val="12"/>
        </w:numPr>
        <w:ind w:left="567" w:hanging="283"/>
      </w:pPr>
      <w:r>
        <w:t xml:space="preserve">Ledelsen har involvert ledere, </w:t>
      </w:r>
      <w:r w:rsidR="0028788A" w:rsidRPr="0028788A">
        <w:t>ledergr</w:t>
      </w:r>
      <w:r>
        <w:t xml:space="preserve">upper og studentdemokratiet i fusjonsprosessen, </w:t>
      </w:r>
      <w:r>
        <w:br/>
        <w:t>men LMU e</w:t>
      </w:r>
      <w:r w:rsidR="0028788A" w:rsidRPr="0028788A">
        <w:t xml:space="preserve">r ikke i samme grad blitt involvert i fusjonsprosessen. </w:t>
      </w:r>
    </w:p>
    <w:p w14:paraId="6DBDBB37" w14:textId="77777777" w:rsidR="009D1B72" w:rsidRDefault="0028788A" w:rsidP="007971D7">
      <w:pPr>
        <w:pStyle w:val="Listeavsnitt"/>
        <w:numPr>
          <w:ilvl w:val="0"/>
          <w:numId w:val="12"/>
        </w:numPr>
        <w:ind w:left="567" w:hanging="283"/>
      </w:pPr>
      <w:r w:rsidRPr="0028788A">
        <w:t>LMU har blitt informert via informasjonsmøter</w:t>
      </w:r>
      <w:r w:rsidR="009D1B72">
        <w:t>.</w:t>
      </w:r>
    </w:p>
    <w:p w14:paraId="22C4106A" w14:textId="77777777" w:rsidR="009D1B72" w:rsidRDefault="009D1B72" w:rsidP="007971D7">
      <w:pPr>
        <w:pStyle w:val="Listeavsnitt"/>
        <w:numPr>
          <w:ilvl w:val="0"/>
          <w:numId w:val="12"/>
        </w:numPr>
        <w:ind w:left="567" w:hanging="283"/>
      </w:pPr>
      <w:r>
        <w:t>LMU har ikke vært involvert i fusjonssprossene i det hele tatt.</w:t>
      </w:r>
    </w:p>
    <w:p w14:paraId="56B6677B" w14:textId="77777777" w:rsidR="000F08C9" w:rsidRDefault="009D1B72" w:rsidP="007971D7">
      <w:pPr>
        <w:pStyle w:val="Listeavsnitt"/>
        <w:numPr>
          <w:ilvl w:val="0"/>
          <w:numId w:val="12"/>
        </w:numPr>
        <w:ind w:left="567" w:hanging="283"/>
      </w:pPr>
      <w:r>
        <w:t xml:space="preserve">Institusjonen har </w:t>
      </w:r>
      <w:r w:rsidR="0028788A" w:rsidRPr="0028788A">
        <w:t xml:space="preserve">arbeidet med nytt mandat for LMU, uten at LMU har </w:t>
      </w:r>
      <w:r>
        <w:t>vært involvert</w:t>
      </w:r>
      <w:r w:rsidR="007D6E59">
        <w:t xml:space="preserve"> i dette arbeidet</w:t>
      </w:r>
      <w:r>
        <w:t xml:space="preserve">. </w:t>
      </w:r>
    </w:p>
    <w:p w14:paraId="2EACC3A2" w14:textId="68C97523" w:rsidR="00BC6D9A" w:rsidRDefault="00BC6D9A" w:rsidP="00BC6D9A">
      <w:r>
        <w:t>Til tross for at loven er tydelig på at LMU skal involveres i saker vedrørende studenters læringsmiljø, viser kartleggin</w:t>
      </w:r>
      <w:r w:rsidR="009F66D4">
        <w:t>gen at utvalgene i svært liten grad involveres</w:t>
      </w:r>
      <w:r>
        <w:t xml:space="preserve"> i disse viktige fusjonsprosessene.</w:t>
      </w:r>
      <w:r w:rsidR="009F66D4">
        <w:t xml:space="preserve"> Dette er et </w:t>
      </w:r>
      <w:r w:rsidR="003300DC">
        <w:t xml:space="preserve">viktig og </w:t>
      </w:r>
      <w:r w:rsidR="009F66D4">
        <w:t xml:space="preserve">interessant funn, som Universell vil følge opp på LMU-forum 2016. </w:t>
      </w:r>
    </w:p>
    <w:p w14:paraId="34D9F18C" w14:textId="0298B000" w:rsidR="006B4CB9" w:rsidRDefault="00F54B71">
      <w:pPr>
        <w:spacing w:before="200" w:after="0"/>
      </w:pPr>
      <w:r>
        <w:t xml:space="preserve">Et annet fokusområde </w:t>
      </w:r>
      <w:r w:rsidR="00A75E57">
        <w:t xml:space="preserve">for Universell </w:t>
      </w:r>
      <w:r>
        <w:t>er r</w:t>
      </w:r>
      <w:r w:rsidR="004441B9">
        <w:t>usforebyggende arbeid rettet mot studenter</w:t>
      </w:r>
      <w:r w:rsidR="003300DC">
        <w:t>. E</w:t>
      </w:r>
      <w:r w:rsidR="00A75E57">
        <w:t>t tema</w:t>
      </w:r>
      <w:r w:rsidR="004441B9">
        <w:t xml:space="preserve"> </w:t>
      </w:r>
      <w:r>
        <w:t xml:space="preserve">som </w:t>
      </w:r>
      <w:r w:rsidR="004441B9">
        <w:t xml:space="preserve">har vært et </w:t>
      </w:r>
      <w:r w:rsidR="00A75E57">
        <w:t>av våre</w:t>
      </w:r>
      <w:r w:rsidR="006B4CB9">
        <w:t xml:space="preserve"> p</w:t>
      </w:r>
      <w:r w:rsidR="00B10F22">
        <w:t>rioriterte satsin</w:t>
      </w:r>
      <w:r w:rsidR="006B4CB9">
        <w:t>gsområder rettet mot LMU</w:t>
      </w:r>
      <w:r w:rsidR="003A09F9">
        <w:t xml:space="preserve"> de senere årene</w:t>
      </w:r>
      <w:r>
        <w:t>. V</w:t>
      </w:r>
      <w:r w:rsidR="004441B9">
        <w:t xml:space="preserve">i ønsket å løfte </w:t>
      </w:r>
      <w:r>
        <w:lastRenderedPageBreak/>
        <w:t xml:space="preserve">frem dette som tematikk </w:t>
      </w:r>
      <w:r w:rsidR="004441B9">
        <w:t xml:space="preserve">i LMU-kartleggingen 2015. </w:t>
      </w:r>
      <w:r w:rsidR="003A09F9">
        <w:t xml:space="preserve">Målsettingen med </w:t>
      </w:r>
      <w:r>
        <w:t xml:space="preserve">vårt </w:t>
      </w:r>
      <w:r w:rsidR="006B4CB9">
        <w:t>arbeid</w:t>
      </w:r>
      <w:r w:rsidR="004441B9">
        <w:t>e</w:t>
      </w:r>
      <w:r w:rsidR="006B4CB9">
        <w:t xml:space="preserve"> </w:t>
      </w:r>
      <w:r w:rsidR="003A09F9">
        <w:t xml:space="preserve">er å </w:t>
      </w:r>
      <w:r w:rsidR="006B4CB9">
        <w:t>bidra til økt</w:t>
      </w:r>
      <w:r w:rsidR="00B10F22">
        <w:t xml:space="preserve"> bevissthet på tematikk</w:t>
      </w:r>
      <w:r w:rsidR="003A09F9">
        <w:t xml:space="preserve">en studenter og rus, og </w:t>
      </w:r>
      <w:r w:rsidR="003300DC">
        <w:t xml:space="preserve">å </w:t>
      </w:r>
      <w:r w:rsidR="003A09F9">
        <w:t xml:space="preserve">inspirere </w:t>
      </w:r>
      <w:r w:rsidR="00B10F22">
        <w:t xml:space="preserve">lærestedene </w:t>
      </w:r>
      <w:r w:rsidR="003A09F9">
        <w:t xml:space="preserve">til å </w:t>
      </w:r>
      <w:r w:rsidR="00B10F22">
        <w:t xml:space="preserve">utvikle ruspolicyer hvor også studentene er innlemmet. </w:t>
      </w:r>
      <w:r w:rsidR="006B4CB9">
        <w:t xml:space="preserve">Utfordringen </w:t>
      </w:r>
      <w:r w:rsidR="003300DC">
        <w:t xml:space="preserve">så langt har vært </w:t>
      </w:r>
      <w:r w:rsidR="006B4CB9">
        <w:t>at mange læresteder har retningslinjer eller ruspolicyer</w:t>
      </w:r>
      <w:r w:rsidR="004441B9">
        <w:t xml:space="preserve"> som bare o</w:t>
      </w:r>
      <w:r w:rsidR="006B4CB9">
        <w:t xml:space="preserve">mhandler </w:t>
      </w:r>
      <w:r w:rsidR="004441B9">
        <w:t>de</w:t>
      </w:r>
      <w:r w:rsidR="006B4CB9">
        <w:t xml:space="preserve"> ansatte</w:t>
      </w:r>
      <w:r w:rsidR="004441B9">
        <w:t xml:space="preserve">. </w:t>
      </w:r>
      <w:r w:rsidR="003D3D3E">
        <w:t xml:space="preserve">Ruspolicy </w:t>
      </w:r>
      <w:r w:rsidR="004441B9">
        <w:t xml:space="preserve">er godt </w:t>
      </w:r>
      <w:r w:rsidR="003D3D3E">
        <w:t>verktøy for lærestedene til å signalisere tydelige verdier og holdninger til bruk av rusmidler.</w:t>
      </w:r>
    </w:p>
    <w:p w14:paraId="07722E70" w14:textId="50BC86C4" w:rsidR="00A75E57" w:rsidRDefault="00B10F22">
      <w:pPr>
        <w:spacing w:before="200" w:after="0"/>
      </w:pPr>
      <w:r>
        <w:t xml:space="preserve">Høsten 2015 </w:t>
      </w:r>
      <w:r w:rsidR="009960F5">
        <w:t>arrangert</w:t>
      </w:r>
      <w:r>
        <w:t xml:space="preserve">e Universell </w:t>
      </w:r>
      <w:r w:rsidR="009960F5">
        <w:t xml:space="preserve">en </w:t>
      </w:r>
      <w:r w:rsidR="003A09F9">
        <w:t>nasjonal rus-</w:t>
      </w:r>
      <w:r w:rsidR="009960F5">
        <w:t xml:space="preserve">temadag i </w:t>
      </w:r>
      <w:r w:rsidR="004441B9">
        <w:t xml:space="preserve">et </w:t>
      </w:r>
      <w:r w:rsidR="009960F5">
        <w:t>samarbeid med Student</w:t>
      </w:r>
      <w:r w:rsidR="00A75E57">
        <w:t>-</w:t>
      </w:r>
      <w:r w:rsidR="009960F5">
        <w:t>samskipnaden i Bergen</w:t>
      </w:r>
      <w:r w:rsidR="006B4CB9">
        <w:t xml:space="preserve"> (SIB)</w:t>
      </w:r>
      <w:r w:rsidR="004441B9">
        <w:t xml:space="preserve">. SIB ble tildelt et </w:t>
      </w:r>
      <w:r w:rsidR="00997F05">
        <w:t>nasjonalt pådriveransvar for rusforebyggende arbeid rettet mot studenter i høyere utdanning</w:t>
      </w:r>
      <w:r w:rsidR="00F54B71" w:rsidRPr="00F54B71">
        <w:t xml:space="preserve"> </w:t>
      </w:r>
      <w:r w:rsidR="00A75E57">
        <w:t xml:space="preserve">av </w:t>
      </w:r>
      <w:r w:rsidR="00F54B71">
        <w:t xml:space="preserve">Helse- og omsorgsdepartementet </w:t>
      </w:r>
      <w:r w:rsidR="00A75E57">
        <w:t>høsten</w:t>
      </w:r>
      <w:r w:rsidR="00F54B71">
        <w:t xml:space="preserve"> 2015</w:t>
      </w:r>
      <w:r w:rsidR="006B4CB9">
        <w:t xml:space="preserve">. </w:t>
      </w:r>
      <w:r w:rsidR="003A09F9">
        <w:t xml:space="preserve">Temadagen ble støttet av Kunnskapsdepartementet, </w:t>
      </w:r>
      <w:r w:rsidR="00207131">
        <w:t xml:space="preserve">Helse- og omsorgsdepartementet </w:t>
      </w:r>
      <w:r w:rsidR="003A09F9">
        <w:t>og Helsedirektoratet</w:t>
      </w:r>
      <w:r w:rsidR="00207131">
        <w:t xml:space="preserve">. Disse aktørene har </w:t>
      </w:r>
      <w:r w:rsidR="003A09F9">
        <w:t xml:space="preserve">uttrykt en klar forventning til lærestedene og LMU om å prioritere rusforebyggende tiltak som ledd i arbeidet med å skape et inkluderende læringsmiljø. </w:t>
      </w:r>
      <w:r w:rsidR="003D3D3E">
        <w:t xml:space="preserve">Formålet med </w:t>
      </w:r>
      <w:r w:rsidR="00A75E57">
        <w:t xml:space="preserve">temadagen </w:t>
      </w:r>
      <w:r w:rsidR="003D3D3E">
        <w:t xml:space="preserve">var å </w:t>
      </w:r>
      <w:r w:rsidR="00A75E57">
        <w:t>være en katalysator for</w:t>
      </w:r>
      <w:r w:rsidR="003A09F9">
        <w:t xml:space="preserve"> </w:t>
      </w:r>
      <w:r w:rsidR="004441B9">
        <w:t xml:space="preserve">lærestedenes </w:t>
      </w:r>
      <w:r w:rsidR="00207131">
        <w:t>eget arbeid med</w:t>
      </w:r>
      <w:r w:rsidR="00A75E57">
        <w:t xml:space="preserve"> </w:t>
      </w:r>
      <w:r w:rsidR="003D3D3E">
        <w:t xml:space="preserve">utvikling av </w:t>
      </w:r>
      <w:r w:rsidR="00A75E57">
        <w:t xml:space="preserve">lokal </w:t>
      </w:r>
      <w:r w:rsidR="003D3D3E">
        <w:t>ruspolicy</w:t>
      </w:r>
      <w:r w:rsidR="003A09F9">
        <w:t xml:space="preserve">. </w:t>
      </w:r>
    </w:p>
    <w:p w14:paraId="3056C8D0" w14:textId="0987453A" w:rsidR="004441B9" w:rsidRDefault="00A75E57">
      <w:pPr>
        <w:spacing w:before="200" w:after="0"/>
      </w:pPr>
      <w:r>
        <w:t>LMU-k</w:t>
      </w:r>
      <w:r w:rsidR="00BC6D9A">
        <w:t xml:space="preserve">artleggingen </w:t>
      </w:r>
      <w:r w:rsidR="003A09F9">
        <w:t>tyde</w:t>
      </w:r>
      <w:r>
        <w:t>r</w:t>
      </w:r>
      <w:r w:rsidR="003A09F9">
        <w:t xml:space="preserve"> på at </w:t>
      </w:r>
      <w:r w:rsidR="00B10F22">
        <w:t>tema</w:t>
      </w:r>
      <w:r w:rsidR="003D3D3E">
        <w:t xml:space="preserve">dagen </w:t>
      </w:r>
      <w:r w:rsidR="003A09F9">
        <w:t>har</w:t>
      </w:r>
      <w:r w:rsidR="009960F5">
        <w:t xml:space="preserve"> hatt </w:t>
      </w:r>
      <w:r w:rsidR="004441B9">
        <w:t xml:space="preserve">den </w:t>
      </w:r>
      <w:r w:rsidR="00BC6D9A">
        <w:t>ønsk</w:t>
      </w:r>
      <w:r w:rsidR="004441B9">
        <w:t>ede</w:t>
      </w:r>
      <w:r w:rsidR="00BC6D9A">
        <w:t xml:space="preserve"> </w:t>
      </w:r>
      <w:r w:rsidR="009960F5">
        <w:t>effekt</w:t>
      </w:r>
      <w:r w:rsidR="004441B9">
        <w:t>en</w:t>
      </w:r>
      <w:r>
        <w:t>,</w:t>
      </w:r>
      <w:r w:rsidR="004441B9">
        <w:t xml:space="preserve"> idet 47 </w:t>
      </w:r>
      <w:r w:rsidR="00B10F22">
        <w:t xml:space="preserve">% av lærestedene oppgir at de i stor grad har kommet i gang med utvikling av ruspolicy, og 40 % </w:t>
      </w:r>
      <w:r w:rsidR="00BC6D9A">
        <w:t xml:space="preserve">oppgir </w:t>
      </w:r>
      <w:r w:rsidR="00B10F22">
        <w:t xml:space="preserve">i noen grad. Universell </w:t>
      </w:r>
      <w:r w:rsidR="00BC6D9A">
        <w:t>vil forts</w:t>
      </w:r>
      <w:r>
        <w:t>e</w:t>
      </w:r>
      <w:r w:rsidR="00BC6D9A">
        <w:t>tt</w:t>
      </w:r>
      <w:r>
        <w:t>e å</w:t>
      </w:r>
      <w:r w:rsidR="00BC6D9A">
        <w:t xml:space="preserve"> følge opp det</w:t>
      </w:r>
      <w:r w:rsidR="003265CB">
        <w:t xml:space="preserve"> rusforebyggende </w:t>
      </w:r>
      <w:r w:rsidR="00BC6D9A">
        <w:t>arbeidet</w:t>
      </w:r>
      <w:r w:rsidR="00207131">
        <w:t>,</w:t>
      </w:r>
      <w:r w:rsidR="00BC6D9A">
        <w:t xml:space="preserve"> </w:t>
      </w:r>
      <w:r w:rsidR="00207131">
        <w:t xml:space="preserve">og fortetter å </w:t>
      </w:r>
      <w:r>
        <w:t>være en pådriver når det gjelder</w:t>
      </w:r>
      <w:r w:rsidR="003265CB">
        <w:t xml:space="preserve"> utvikling av ruspolicy </w:t>
      </w:r>
      <w:r w:rsidR="00BC6D9A">
        <w:t xml:space="preserve">i sektoren. </w:t>
      </w:r>
      <w:r w:rsidR="004441B9">
        <w:t xml:space="preserve">LMU-kartleggingen viser at </w:t>
      </w:r>
      <w:r w:rsidR="00BC6D9A">
        <w:t xml:space="preserve">konkrete satsinger nytter, men at det er viktig å ha et langsiktig perspektiv i arbeidet. Målet </w:t>
      </w:r>
      <w:r w:rsidR="004441B9">
        <w:t>fremover er a</w:t>
      </w:r>
      <w:r w:rsidR="00BC6D9A">
        <w:t xml:space="preserve">t </w:t>
      </w:r>
      <w:r>
        <w:t xml:space="preserve">de </w:t>
      </w:r>
      <w:r w:rsidR="00B10F22">
        <w:t xml:space="preserve">fleste </w:t>
      </w:r>
      <w:r>
        <w:t xml:space="preserve">av </w:t>
      </w:r>
      <w:r w:rsidR="00B10F22">
        <w:t xml:space="preserve">lærestedene </w:t>
      </w:r>
      <w:r w:rsidR="003265CB">
        <w:t>ved</w:t>
      </w:r>
      <w:r w:rsidR="00BC6D9A">
        <w:t xml:space="preserve"> </w:t>
      </w:r>
      <w:r w:rsidR="004441B9">
        <w:t>L</w:t>
      </w:r>
      <w:r w:rsidR="003265CB">
        <w:t>MU-</w:t>
      </w:r>
      <w:r w:rsidR="00BC6D9A">
        <w:t>kartlegging</w:t>
      </w:r>
      <w:r w:rsidR="004441B9">
        <w:t>en</w:t>
      </w:r>
      <w:r w:rsidR="00BC6D9A">
        <w:t xml:space="preserve"> i 2017</w:t>
      </w:r>
      <w:r w:rsidR="00B75AC9">
        <w:t>,</w:t>
      </w:r>
      <w:r w:rsidR="003265CB">
        <w:t xml:space="preserve"> </w:t>
      </w:r>
      <w:r w:rsidR="00B10F22">
        <w:t>rapportere</w:t>
      </w:r>
      <w:r w:rsidR="00BC6D9A">
        <w:t xml:space="preserve">r at ruspolicy er vedtatt. </w:t>
      </w:r>
      <w:r w:rsidR="00B10F22">
        <w:t xml:space="preserve"> </w:t>
      </w:r>
    </w:p>
    <w:p w14:paraId="0C62A96F" w14:textId="77777777" w:rsidR="00EA5879" w:rsidRDefault="00881F9C" w:rsidP="00A35ED1">
      <w:pPr>
        <w:pStyle w:val="Overskrift2"/>
      </w:pPr>
      <w:bookmarkStart w:id="8" w:name="_Toc459625386"/>
      <w:r>
        <w:t xml:space="preserve">3.2 </w:t>
      </w:r>
      <w:r w:rsidR="00EA5879">
        <w:t>Organisering</w:t>
      </w:r>
      <w:r w:rsidR="00173A39">
        <w:t xml:space="preserve"> av LMU</w:t>
      </w:r>
      <w:bookmarkEnd w:id="8"/>
      <w:r w:rsidR="00EA5879">
        <w:t xml:space="preserve"> </w:t>
      </w:r>
    </w:p>
    <w:p w14:paraId="04FA5FC9" w14:textId="77777777" w:rsidR="00207131" w:rsidRDefault="00BC6D9A" w:rsidP="000F08C9">
      <w:r>
        <w:t xml:space="preserve">Lærestedene har stor frihet når det gjelder hvordan organisere LMUs arbeid og virke. </w:t>
      </w:r>
      <w:r w:rsidR="00823D63">
        <w:t xml:space="preserve">Universell har erfart at </w:t>
      </w:r>
      <w:r w:rsidR="00B83CA1" w:rsidRPr="0009245E">
        <w:t xml:space="preserve">velfungerende LMU </w:t>
      </w:r>
      <w:r w:rsidR="00B641F0">
        <w:t xml:space="preserve">er </w:t>
      </w:r>
      <w:r w:rsidR="00B83CA1" w:rsidRPr="0009245E">
        <w:t xml:space="preserve">avhengig av </w:t>
      </w:r>
      <w:r w:rsidR="00030215">
        <w:t xml:space="preserve">både </w:t>
      </w:r>
      <w:r w:rsidR="00B83CA1" w:rsidRPr="0009245E">
        <w:t>god organisering</w:t>
      </w:r>
      <w:r w:rsidR="00B641F0">
        <w:t xml:space="preserve"> og </w:t>
      </w:r>
      <w:r w:rsidR="00B83CA1" w:rsidRPr="0009245E">
        <w:t xml:space="preserve">en selvgående </w:t>
      </w:r>
      <w:r w:rsidR="00030215">
        <w:t>s</w:t>
      </w:r>
      <w:r w:rsidR="00B83CA1" w:rsidRPr="0009245E">
        <w:t>ekretariatsfunksjon</w:t>
      </w:r>
      <w:r w:rsidR="00207131">
        <w:t xml:space="preserve">. Det </w:t>
      </w:r>
      <w:r w:rsidR="00030215">
        <w:t xml:space="preserve">forutsetter </w:t>
      </w:r>
      <w:r w:rsidR="00207131">
        <w:t xml:space="preserve">også </w:t>
      </w:r>
      <w:r w:rsidR="00823D63">
        <w:t xml:space="preserve">at </w:t>
      </w:r>
      <w:r w:rsidR="00030215">
        <w:t>t</w:t>
      </w:r>
      <w:r w:rsidR="00B83CA1" w:rsidRPr="0009245E">
        <w:t>ilstrekkelig</w:t>
      </w:r>
      <w:r w:rsidR="00823D63">
        <w:t>e</w:t>
      </w:r>
      <w:r w:rsidR="00B83CA1" w:rsidRPr="0009245E">
        <w:t xml:space="preserve"> ressurs</w:t>
      </w:r>
      <w:r w:rsidR="00823D63">
        <w:t>er</w:t>
      </w:r>
      <w:r w:rsidR="00B83CA1" w:rsidRPr="0009245E">
        <w:t xml:space="preserve"> </w:t>
      </w:r>
      <w:r w:rsidR="00030215">
        <w:t xml:space="preserve">er avsatt </w:t>
      </w:r>
      <w:r w:rsidR="00B83CA1" w:rsidRPr="0009245E">
        <w:t>til å utøve LMU-sekretærfunksjonen</w:t>
      </w:r>
      <w:r w:rsidR="00B641F0">
        <w:t xml:space="preserve"> i praksis</w:t>
      </w:r>
      <w:r w:rsidR="00B83CA1" w:rsidRPr="0009245E">
        <w:t xml:space="preserve">. </w:t>
      </w:r>
    </w:p>
    <w:p w14:paraId="7798D189" w14:textId="2421A3CB" w:rsidR="00E063A7" w:rsidRDefault="00E72E4A" w:rsidP="000F08C9">
      <w:r>
        <w:t xml:space="preserve">Universell vil </w:t>
      </w:r>
      <w:r w:rsidR="004B4427">
        <w:t xml:space="preserve">innledningsvis </w:t>
      </w:r>
      <w:r w:rsidR="004E5533">
        <w:t>fremheve</w:t>
      </w:r>
      <w:r w:rsidR="006D2AB8">
        <w:t xml:space="preserve"> </w:t>
      </w:r>
      <w:r w:rsidR="009717E8">
        <w:t xml:space="preserve">to </w:t>
      </w:r>
      <w:r w:rsidR="004B4427">
        <w:t xml:space="preserve">LMU-verktøy som </w:t>
      </w:r>
      <w:r w:rsidR="00030215">
        <w:t xml:space="preserve">vi mener </w:t>
      </w:r>
      <w:r w:rsidR="004B4427">
        <w:t>er</w:t>
      </w:r>
      <w:r w:rsidR="00381E8C">
        <w:t xml:space="preserve"> hensiktsmessig</w:t>
      </w:r>
      <w:r w:rsidR="004B4427">
        <w:t>e i</w:t>
      </w:r>
      <w:r w:rsidR="00381E8C">
        <w:t xml:space="preserve"> organisering</w:t>
      </w:r>
      <w:r w:rsidR="004976D7">
        <w:t>en</w:t>
      </w:r>
      <w:r w:rsidR="00381E8C">
        <w:t xml:space="preserve"> av </w:t>
      </w:r>
      <w:r>
        <w:t>LMU</w:t>
      </w:r>
      <w:r w:rsidR="00381E8C">
        <w:t>s</w:t>
      </w:r>
      <w:r>
        <w:t xml:space="preserve"> arbeid</w:t>
      </w:r>
      <w:r w:rsidR="009717E8">
        <w:t xml:space="preserve">. </w:t>
      </w:r>
      <w:r w:rsidR="004B4427">
        <w:t xml:space="preserve">Det ene </w:t>
      </w:r>
      <w:r w:rsidR="009717E8">
        <w:t>grep</w:t>
      </w:r>
      <w:r w:rsidR="004B4427">
        <w:t>et</w:t>
      </w:r>
      <w:r w:rsidR="009717E8">
        <w:t xml:space="preserve"> er å</w:t>
      </w:r>
      <w:r w:rsidR="00B83CA1" w:rsidRPr="0009245E">
        <w:t xml:space="preserve"> </w:t>
      </w:r>
      <w:r w:rsidR="009717E8">
        <w:t xml:space="preserve">etablere </w:t>
      </w:r>
      <w:r w:rsidR="00B83CA1" w:rsidRPr="0009245E">
        <w:t xml:space="preserve">et </w:t>
      </w:r>
      <w:r w:rsidR="00B83CA1" w:rsidRPr="004B4427">
        <w:rPr>
          <w:i/>
        </w:rPr>
        <w:t>arbeidsutvalg</w:t>
      </w:r>
      <w:r w:rsidR="00B83CA1" w:rsidRPr="0009245E">
        <w:t xml:space="preserve"> (AU) i tilknytning til LMU</w:t>
      </w:r>
      <w:r w:rsidR="00381E8C">
        <w:t xml:space="preserve">. Et </w:t>
      </w:r>
      <w:r w:rsidR="004B4427">
        <w:t xml:space="preserve">slikt </w:t>
      </w:r>
      <w:r w:rsidR="00381E8C">
        <w:t xml:space="preserve">AU kan typisk </w:t>
      </w:r>
      <w:r w:rsidR="00030215">
        <w:t>bestå av</w:t>
      </w:r>
      <w:r w:rsidR="00B83CA1" w:rsidRPr="0009245E">
        <w:t xml:space="preserve"> LMU-leder, LMU-sekretær, en studentrepresentant og </w:t>
      </w:r>
      <w:r w:rsidR="00381E8C">
        <w:t xml:space="preserve">eventuelt </w:t>
      </w:r>
      <w:r w:rsidR="00B83CA1" w:rsidRPr="0009245E">
        <w:t xml:space="preserve">1-2 personer fra administrative enheter (drift/teknisk eller studieadministrativ). </w:t>
      </w:r>
      <w:r w:rsidR="00207131">
        <w:t>Formålet med et</w:t>
      </w:r>
      <w:r w:rsidR="00381E8C">
        <w:t xml:space="preserve"> </w:t>
      </w:r>
      <w:r>
        <w:t xml:space="preserve">AU </w:t>
      </w:r>
      <w:r w:rsidR="00381E8C">
        <w:t xml:space="preserve">er å </w:t>
      </w:r>
      <w:r>
        <w:t xml:space="preserve">bistå LMU-sekretær i forberedelser </w:t>
      </w:r>
      <w:r w:rsidR="004B4427">
        <w:t xml:space="preserve">av LMU-møtene </w:t>
      </w:r>
      <w:r>
        <w:t xml:space="preserve">og </w:t>
      </w:r>
      <w:r w:rsidR="004B4427">
        <w:t xml:space="preserve">i </w:t>
      </w:r>
      <w:r>
        <w:t>oppfølging</w:t>
      </w:r>
      <w:r w:rsidR="004B4427">
        <w:t>en</w:t>
      </w:r>
      <w:r>
        <w:t xml:space="preserve"> av </w:t>
      </w:r>
      <w:r w:rsidR="004B4427">
        <w:t>sakene</w:t>
      </w:r>
      <w:r>
        <w:t xml:space="preserve">. </w:t>
      </w:r>
    </w:p>
    <w:p w14:paraId="3CAB7BDE" w14:textId="5A34632F" w:rsidR="00381E8C" w:rsidRDefault="00381E8C" w:rsidP="000F08C9">
      <w:r>
        <w:t xml:space="preserve">Det andre </w:t>
      </w:r>
      <w:r w:rsidR="00207131">
        <w:t>verktøyet</w:t>
      </w:r>
      <w:r w:rsidR="00B83CA1" w:rsidRPr="0009245E">
        <w:t xml:space="preserve"> er </w:t>
      </w:r>
      <w:r>
        <w:t>innføring av</w:t>
      </w:r>
      <w:r w:rsidR="009717E8" w:rsidRPr="0009245E">
        <w:t xml:space="preserve"> </w:t>
      </w:r>
      <w:r w:rsidR="009717E8" w:rsidRPr="004B4427">
        <w:rPr>
          <w:i/>
        </w:rPr>
        <w:t xml:space="preserve">dialogmøter </w:t>
      </w:r>
      <w:r w:rsidR="009717E8" w:rsidRPr="0009245E">
        <w:t>som møte</w:t>
      </w:r>
      <w:r w:rsidR="009717E8">
        <w:t>form</w:t>
      </w:r>
      <w:r>
        <w:t xml:space="preserve"> for LMU</w:t>
      </w:r>
      <w:r w:rsidR="009717E8">
        <w:t>.</w:t>
      </w:r>
      <w:r w:rsidR="009717E8" w:rsidRPr="0009245E">
        <w:t xml:space="preserve"> </w:t>
      </w:r>
      <w:r w:rsidR="00E72E4A">
        <w:t xml:space="preserve">Konseptet </w:t>
      </w:r>
      <w:r>
        <w:t>ble</w:t>
      </w:r>
      <w:r w:rsidR="009717E8">
        <w:t xml:space="preserve"> </w:t>
      </w:r>
      <w:r w:rsidR="00E72E4A">
        <w:t>utviklet av</w:t>
      </w:r>
      <w:r w:rsidR="00B83CA1" w:rsidRPr="0009245E">
        <w:t xml:space="preserve"> Universitetet i Bergen </w:t>
      </w:r>
      <w:r>
        <w:t xml:space="preserve">i </w:t>
      </w:r>
      <w:r w:rsidR="00B83CA1" w:rsidRPr="0009245E">
        <w:t>2009</w:t>
      </w:r>
      <w:r w:rsidR="004B4427">
        <w:t xml:space="preserve">, og </w:t>
      </w:r>
      <w:r w:rsidR="0009245E" w:rsidRPr="0009245E">
        <w:t xml:space="preserve">innebærer </w:t>
      </w:r>
      <w:r w:rsidR="009717E8">
        <w:t xml:space="preserve">at </w:t>
      </w:r>
      <w:r w:rsidR="009717E8" w:rsidRPr="0009245E">
        <w:t xml:space="preserve">LMU </w:t>
      </w:r>
      <w:r w:rsidR="004B4427">
        <w:t>av</w:t>
      </w:r>
      <w:r>
        <w:t>h</w:t>
      </w:r>
      <w:r w:rsidR="00E72E4A">
        <w:t xml:space="preserve">older </w:t>
      </w:r>
      <w:r w:rsidR="004B4427">
        <w:t>møtene</w:t>
      </w:r>
      <w:r w:rsidR="00E72E4A">
        <w:t xml:space="preserve"> </w:t>
      </w:r>
      <w:r w:rsidR="009717E8">
        <w:t>ute på campus</w:t>
      </w:r>
      <w:r w:rsidR="00E72E4A">
        <w:t xml:space="preserve"> i samarbeid med fagmiljøene. </w:t>
      </w:r>
      <w:r w:rsidR="004E5533">
        <w:t>Agendaen i et dialogmøte er at</w:t>
      </w:r>
      <w:r>
        <w:t xml:space="preserve"> l</w:t>
      </w:r>
      <w:r w:rsidR="009717E8">
        <w:t xml:space="preserve">okal ledelse og studentrepresentanter </w:t>
      </w:r>
      <w:r w:rsidR="009717E8" w:rsidRPr="0009245E">
        <w:t xml:space="preserve">gir </w:t>
      </w:r>
      <w:r w:rsidR="00E72E4A">
        <w:t xml:space="preserve">innblikk </w:t>
      </w:r>
      <w:r>
        <w:t xml:space="preserve">i lokale </w:t>
      </w:r>
      <w:r w:rsidR="00E72E4A">
        <w:t>utfordringer</w:t>
      </w:r>
      <w:r w:rsidR="009717E8">
        <w:t xml:space="preserve"> og </w:t>
      </w:r>
      <w:r w:rsidR="00AA7594">
        <w:t>iverksatte tiltak</w:t>
      </w:r>
      <w:r>
        <w:t xml:space="preserve">, </w:t>
      </w:r>
      <w:r w:rsidR="00E72E4A">
        <w:t>LMU informerer om sitt arbeid</w:t>
      </w:r>
      <w:r w:rsidR="00AD20E7">
        <w:t>, samt at</w:t>
      </w:r>
      <w:r w:rsidR="004B4427">
        <w:t xml:space="preserve"> det gjennomføres en</w:t>
      </w:r>
      <w:r>
        <w:t xml:space="preserve"> </w:t>
      </w:r>
      <w:r w:rsidR="009717E8">
        <w:t xml:space="preserve">befaring i læringsmiljøet. </w:t>
      </w:r>
      <w:r>
        <w:t xml:space="preserve">Slike møter </w:t>
      </w:r>
      <w:r w:rsidR="004976D7">
        <w:t>gjør det enklere</w:t>
      </w:r>
      <w:r w:rsidR="009717E8">
        <w:t xml:space="preserve"> for </w:t>
      </w:r>
      <w:r w:rsidR="004976D7">
        <w:t xml:space="preserve">LMU </w:t>
      </w:r>
      <w:r w:rsidR="009717E8" w:rsidRPr="0009245E">
        <w:t xml:space="preserve">å identifisere felles læringsmiljøtiltak </w:t>
      </w:r>
      <w:r>
        <w:t>i</w:t>
      </w:r>
      <w:r w:rsidR="009717E8">
        <w:t xml:space="preserve"> organisasjone</w:t>
      </w:r>
      <w:r w:rsidR="004B4427">
        <w:t>n</w:t>
      </w:r>
      <w:r w:rsidR="004976D7">
        <w:t>, samt</w:t>
      </w:r>
      <w:r w:rsidR="004B4427">
        <w:t xml:space="preserve"> gir </w:t>
      </w:r>
      <w:r w:rsidR="004976D7">
        <w:t xml:space="preserve">god </w:t>
      </w:r>
      <w:r w:rsidR="004B4427">
        <w:t>oppdatering på status</w:t>
      </w:r>
      <w:r w:rsidR="004E5533">
        <w:t xml:space="preserve"> ute i fagmiljøene</w:t>
      </w:r>
      <w:r w:rsidR="004B4427">
        <w:t>. LMU får</w:t>
      </w:r>
      <w:r w:rsidR="009717E8">
        <w:t xml:space="preserve"> </w:t>
      </w:r>
      <w:r w:rsidR="00AD20E7">
        <w:t xml:space="preserve">med denne arbeidsmetodikken </w:t>
      </w:r>
      <w:r w:rsidR="00616C8E">
        <w:t xml:space="preserve">et solid grunnlag når de </w:t>
      </w:r>
      <w:r w:rsidR="004976D7">
        <w:t xml:space="preserve">skal gi </w:t>
      </w:r>
      <w:r w:rsidR="009717E8">
        <w:t xml:space="preserve">råd </w:t>
      </w:r>
      <w:r w:rsidR="00616C8E">
        <w:t xml:space="preserve">og uttalelser til styret </w:t>
      </w:r>
      <w:r w:rsidR="009717E8">
        <w:t>og ledelse</w:t>
      </w:r>
      <w:r w:rsidR="00616C8E">
        <w:t>n</w:t>
      </w:r>
      <w:r w:rsidR="009717E8">
        <w:t>.</w:t>
      </w:r>
      <w:r w:rsidR="000E118A">
        <w:t xml:space="preserve"> </w:t>
      </w:r>
      <w:r>
        <w:t xml:space="preserve">Dialogmøter </w:t>
      </w:r>
      <w:r w:rsidR="004B4427">
        <w:t xml:space="preserve">har som positiv effekt at de også </w:t>
      </w:r>
      <w:r w:rsidR="000E118A">
        <w:t xml:space="preserve">bidrar til større engasjement </w:t>
      </w:r>
      <w:r w:rsidR="004B4427">
        <w:t xml:space="preserve">og økt synlighet </w:t>
      </w:r>
      <w:r w:rsidR="000E118A">
        <w:t xml:space="preserve">både </w:t>
      </w:r>
      <w:r>
        <w:t xml:space="preserve">i LMU og </w:t>
      </w:r>
      <w:r w:rsidR="000E118A">
        <w:t>i organisasjonen</w:t>
      </w:r>
      <w:r w:rsidR="004B4427">
        <w:t>. De</w:t>
      </w:r>
      <w:r w:rsidR="008725AE">
        <w:t>t</w:t>
      </w:r>
      <w:r w:rsidR="004B4427">
        <w:t xml:space="preserve"> er et godt verktøy for store institusjoner med campus på flere ulike geogr</w:t>
      </w:r>
      <w:r w:rsidR="00DF50EB">
        <w:t>afiske områder</w:t>
      </w:r>
      <w:r w:rsidR="004976D7">
        <w:t>,</w:t>
      </w:r>
      <w:r w:rsidR="00DF50EB">
        <w:t xml:space="preserve"> og </w:t>
      </w:r>
      <w:r w:rsidR="004976D7">
        <w:t xml:space="preserve">der hvor det er </w:t>
      </w:r>
      <w:r w:rsidR="00DF50EB">
        <w:t>store ulikheter i studentenes læringsmiljø.</w:t>
      </w:r>
    </w:p>
    <w:p w14:paraId="19BBBA4F" w14:textId="0BA03C3B" w:rsidR="0070706E" w:rsidRDefault="004976D7" w:rsidP="000F08C9">
      <w:r>
        <w:t xml:space="preserve">I </w:t>
      </w:r>
      <w:r w:rsidR="00AD20E7">
        <w:t>LMU-k</w:t>
      </w:r>
      <w:r w:rsidR="00381E8C">
        <w:t xml:space="preserve">artleggingen i 2015 </w:t>
      </w:r>
      <w:r>
        <w:t xml:space="preserve">har vi kartlagt </w:t>
      </w:r>
      <w:r w:rsidR="00DF50EB">
        <w:t>bruk</w:t>
      </w:r>
      <w:r>
        <w:t>en</w:t>
      </w:r>
      <w:r w:rsidR="00381E8C">
        <w:t xml:space="preserve"> av AU og dialogmøter</w:t>
      </w:r>
      <w:r w:rsidR="00DF50EB">
        <w:t xml:space="preserve"> i sektoren</w:t>
      </w:r>
      <w:r>
        <w:t>, og tilbakemeldingene fra lærestedene viser følgende status</w:t>
      </w:r>
      <w:r w:rsidR="0070706E">
        <w:t>:</w:t>
      </w:r>
      <w:r w:rsidR="00372087">
        <w:t xml:space="preserve"> </w:t>
      </w:r>
    </w:p>
    <w:p w14:paraId="51E72730" w14:textId="77777777" w:rsidR="0070706E" w:rsidRDefault="0070706E" w:rsidP="007971D7">
      <w:pPr>
        <w:pStyle w:val="Listeavsnitt"/>
        <w:numPr>
          <w:ilvl w:val="0"/>
          <w:numId w:val="15"/>
        </w:numPr>
      </w:pPr>
      <w:r>
        <w:lastRenderedPageBreak/>
        <w:t>F</w:t>
      </w:r>
      <w:r w:rsidR="00372087">
        <w:t>em læresteder har etablert AU i tilknytning til LMU (HINT, HIST, HIOF, NTNU, UiB)</w:t>
      </w:r>
      <w:r w:rsidR="00E063A7">
        <w:t xml:space="preserve"> </w:t>
      </w:r>
    </w:p>
    <w:p w14:paraId="2BD74903" w14:textId="77777777" w:rsidR="0070706E" w:rsidRDefault="0070706E" w:rsidP="007971D7">
      <w:pPr>
        <w:pStyle w:val="Listeavsnitt"/>
        <w:numPr>
          <w:ilvl w:val="0"/>
          <w:numId w:val="15"/>
        </w:numPr>
      </w:pPr>
      <w:r>
        <w:t>E</w:t>
      </w:r>
      <w:r w:rsidR="00195853">
        <w:t>t lærested bruker arbeidsgruppemetodikk i s</w:t>
      </w:r>
      <w:r>
        <w:t xml:space="preserve">aker </w:t>
      </w:r>
      <w:r w:rsidR="00381E8C">
        <w:t>etter behov</w:t>
      </w:r>
      <w:r>
        <w:t xml:space="preserve"> (HIL) </w:t>
      </w:r>
    </w:p>
    <w:p w14:paraId="7D18B321" w14:textId="77777777" w:rsidR="0070706E" w:rsidRDefault="00E063A7" w:rsidP="007971D7">
      <w:pPr>
        <w:pStyle w:val="Listeavsnitt"/>
        <w:numPr>
          <w:ilvl w:val="0"/>
          <w:numId w:val="15"/>
        </w:numPr>
      </w:pPr>
      <w:r>
        <w:t>S</w:t>
      </w:r>
      <w:r w:rsidR="00372087">
        <w:t xml:space="preserve">yv læresteder bruker dialogmøter som møteform for LMU (BI, HIOA, HIST, STORD, VOLDA, NTNU, UiB). </w:t>
      </w:r>
    </w:p>
    <w:p w14:paraId="379CFE49" w14:textId="77777777" w:rsidR="0070706E" w:rsidRDefault="0070706E" w:rsidP="007971D7">
      <w:pPr>
        <w:pStyle w:val="Listeavsnitt"/>
        <w:numPr>
          <w:ilvl w:val="0"/>
          <w:numId w:val="15"/>
        </w:numPr>
      </w:pPr>
      <w:r>
        <w:t>T</w:t>
      </w:r>
      <w:r w:rsidR="00372087">
        <w:t>o læresteder beskriver at deres møteform er tilsv</w:t>
      </w:r>
      <w:r w:rsidR="00195853">
        <w:t xml:space="preserve">arende dialogmøter (HiHm, HiM). </w:t>
      </w:r>
    </w:p>
    <w:p w14:paraId="7819AB8E" w14:textId="6148420D" w:rsidR="008725AE" w:rsidRDefault="00DF50EB" w:rsidP="0070706E">
      <w:pPr>
        <w:rPr>
          <w:color w:val="000000" w:themeColor="text1"/>
        </w:rPr>
      </w:pPr>
      <w:r>
        <w:rPr>
          <w:color w:val="000000" w:themeColor="text1"/>
        </w:rPr>
        <w:t xml:space="preserve">Videre viser kartleggingen at </w:t>
      </w:r>
      <w:r w:rsidR="008725AE">
        <w:rPr>
          <w:color w:val="000000" w:themeColor="text1"/>
        </w:rPr>
        <w:t xml:space="preserve">19 </w:t>
      </w:r>
      <w:r>
        <w:rPr>
          <w:color w:val="000000" w:themeColor="text1"/>
        </w:rPr>
        <w:t xml:space="preserve">av lærestedene </w:t>
      </w:r>
      <w:r w:rsidRPr="00DF50EB">
        <w:rPr>
          <w:color w:val="000000" w:themeColor="text1"/>
        </w:rPr>
        <w:t>gir uttrykk for at LMU i stor grad er hensiktsmessig organisert</w:t>
      </w:r>
      <w:r w:rsidR="008725AE">
        <w:rPr>
          <w:color w:val="000000" w:themeColor="text1"/>
        </w:rPr>
        <w:t xml:space="preserve">, mens 9 oppgir i noen grad. 14 læresteder oppgir at </w:t>
      </w:r>
      <w:r>
        <w:rPr>
          <w:color w:val="000000" w:themeColor="text1"/>
        </w:rPr>
        <w:t xml:space="preserve">LMU </w:t>
      </w:r>
      <w:r w:rsidRPr="00DF50EB">
        <w:rPr>
          <w:color w:val="000000" w:themeColor="text1"/>
        </w:rPr>
        <w:t>har en naturlig plass i</w:t>
      </w:r>
      <w:r w:rsidR="008725AE">
        <w:rPr>
          <w:color w:val="000000" w:themeColor="text1"/>
        </w:rPr>
        <w:t xml:space="preserve"> institusjonens utvalgsstruktur, mens 12 oppgir i noen grad. </w:t>
      </w:r>
    </w:p>
    <w:p w14:paraId="54F43158" w14:textId="78DAAC87" w:rsidR="00A61CDC" w:rsidRPr="009F66D4" w:rsidRDefault="00DF50EB" w:rsidP="0070706E">
      <w:pPr>
        <w:rPr>
          <w:color w:val="000000" w:themeColor="text1"/>
        </w:rPr>
      </w:pPr>
      <w:r>
        <w:t>V</w:t>
      </w:r>
      <w:r w:rsidR="00381E8C">
        <w:t xml:space="preserve">anlig </w:t>
      </w:r>
      <w:r w:rsidR="000F08C9" w:rsidRPr="00AA7594">
        <w:t>møtefrekvens</w:t>
      </w:r>
      <w:r w:rsidR="0070706E">
        <w:t xml:space="preserve"> for LMU er </w:t>
      </w:r>
      <w:r w:rsidR="000F08C9" w:rsidRPr="00AA7594">
        <w:t>3-5 møter (19 læresteder) eller 6-8 møter (</w:t>
      </w:r>
      <w:r w:rsidR="00195853">
        <w:t>10</w:t>
      </w:r>
      <w:r w:rsidR="0070706E">
        <w:t xml:space="preserve"> læresteder) i året</w:t>
      </w:r>
      <w:r w:rsidR="00381E8C">
        <w:t>. L</w:t>
      </w:r>
      <w:r w:rsidR="0070706E">
        <w:t>ærestedets størrelse</w:t>
      </w:r>
      <w:r w:rsidR="00195853">
        <w:t xml:space="preserve"> </w:t>
      </w:r>
      <w:r w:rsidR="00AD20E7">
        <w:t xml:space="preserve">synes ikke å ha </w:t>
      </w:r>
      <w:r w:rsidR="0070706E">
        <w:t>særlig innvirkning på</w:t>
      </w:r>
      <w:r w:rsidR="00195853">
        <w:t xml:space="preserve"> </w:t>
      </w:r>
      <w:r>
        <w:t>møtefrekvensen.</w:t>
      </w:r>
      <w:r w:rsidR="009F66D4">
        <w:rPr>
          <w:color w:val="000000" w:themeColor="text1"/>
        </w:rPr>
        <w:t xml:space="preserve"> </w:t>
      </w:r>
    </w:p>
    <w:p w14:paraId="0F5361C9" w14:textId="77777777" w:rsidR="00173A39" w:rsidRDefault="00A35ED1" w:rsidP="00A35ED1">
      <w:pPr>
        <w:pStyle w:val="Overskrift3"/>
      </w:pPr>
      <w:bookmarkStart w:id="9" w:name="_Toc459625387"/>
      <w:r>
        <w:t xml:space="preserve">3.2.1 </w:t>
      </w:r>
      <w:r w:rsidR="006A2DCB">
        <w:t>LMU-sekretær</w:t>
      </w:r>
      <w:bookmarkEnd w:id="9"/>
    </w:p>
    <w:p w14:paraId="6606F2C1" w14:textId="77777777" w:rsidR="00B75AC9" w:rsidRDefault="006A2DCB" w:rsidP="00712A1F">
      <w:pPr>
        <w:spacing w:before="240"/>
      </w:pPr>
      <w:r>
        <w:t xml:space="preserve">LMU-sekretærene </w:t>
      </w:r>
      <w:r w:rsidR="00DF50EB">
        <w:t xml:space="preserve">må </w:t>
      </w:r>
      <w:r w:rsidR="00A75E57">
        <w:t xml:space="preserve">kunne sies å være </w:t>
      </w:r>
      <w:r>
        <w:t>hjertet i LMU</w:t>
      </w:r>
      <w:r w:rsidR="00A75E57">
        <w:t>-</w:t>
      </w:r>
      <w:r>
        <w:t>arbeid</w:t>
      </w:r>
      <w:r w:rsidR="00A75E57">
        <w:t>et</w:t>
      </w:r>
      <w:r>
        <w:t xml:space="preserve">. De står for kontinuiteten i utvalgsarbeidet, </w:t>
      </w:r>
      <w:r w:rsidR="001F7C5D">
        <w:t xml:space="preserve">de sørger for </w:t>
      </w:r>
      <w:r w:rsidR="001F7C5D" w:rsidRPr="00372087">
        <w:t>møteinnkallinger, saksbehandling, referatskriving</w:t>
      </w:r>
      <w:r w:rsidR="001F7C5D">
        <w:t xml:space="preserve">, og sørger for </w:t>
      </w:r>
      <w:r>
        <w:t>opplæring av nye LMU-representanter</w:t>
      </w:r>
      <w:r w:rsidR="001F7C5D">
        <w:t>.</w:t>
      </w:r>
    </w:p>
    <w:p w14:paraId="4C63FBFF" w14:textId="30CB60ED" w:rsidR="00E90159" w:rsidRDefault="001F7C5D" w:rsidP="00712A1F">
      <w:pPr>
        <w:spacing w:before="240"/>
      </w:pPr>
      <w:r>
        <w:t>LMU-sekretærene har også mange</w:t>
      </w:r>
      <w:r w:rsidRPr="00372087">
        <w:t xml:space="preserve"> «usynlige» oppgaver</w:t>
      </w:r>
      <w:r>
        <w:t xml:space="preserve"> som for eksempel </w:t>
      </w:r>
      <w:r w:rsidRPr="00372087">
        <w:t xml:space="preserve">å innhente nødvendig dokumentasjon og informasjon til sakene, jobbe opp mot riktig instans for å sørge for at sakene blir fulgt opp i etterkant, svare på spørsmål </w:t>
      </w:r>
      <w:r w:rsidR="004976D7">
        <w:t>og henvendelser, systematisere</w:t>
      </w:r>
      <w:r w:rsidRPr="00372087">
        <w:t xml:space="preserve"> tilbakemeldinger fra studen</w:t>
      </w:r>
      <w:r w:rsidR="004976D7">
        <w:t xml:space="preserve">tene, og ikke minst samarbeide tett </w:t>
      </w:r>
      <w:r w:rsidRPr="00372087">
        <w:t>med l</w:t>
      </w:r>
      <w:r>
        <w:t>eder av LMU</w:t>
      </w:r>
      <w:r w:rsidR="00712A1F">
        <w:t xml:space="preserve"> </w:t>
      </w:r>
      <w:r w:rsidR="004976D7">
        <w:t>mellom</w:t>
      </w:r>
      <w:r w:rsidR="00712A1F">
        <w:t xml:space="preserve"> møtene</w:t>
      </w:r>
      <w:r w:rsidR="00AD20E7">
        <w:t xml:space="preserve"> mm</w:t>
      </w:r>
      <w:r w:rsidR="00712A1F">
        <w:t xml:space="preserve">. </w:t>
      </w:r>
      <w:r w:rsidR="004976D7">
        <w:t xml:space="preserve">Med andre ord er det </w:t>
      </w:r>
      <w:r>
        <w:t xml:space="preserve">mange </w:t>
      </w:r>
      <w:r w:rsidR="004976D7">
        <w:t>s</w:t>
      </w:r>
      <w:r>
        <w:t>må og store oppgaver</w:t>
      </w:r>
      <w:r w:rsidR="00DF50EB">
        <w:t xml:space="preserve"> som </w:t>
      </w:r>
      <w:r w:rsidR="004976D7">
        <w:t>skal</w:t>
      </w:r>
      <w:r w:rsidR="00DF50EB">
        <w:t xml:space="preserve"> ivaretas, men hvor stor </w:t>
      </w:r>
      <w:r>
        <w:t xml:space="preserve">ressurs </w:t>
      </w:r>
      <w:r w:rsidR="00DF50EB">
        <w:t>avsetter institusjonene til LMU-sekretærens arbeid</w:t>
      </w:r>
      <w:r>
        <w:t xml:space="preserve">? </w:t>
      </w:r>
      <w:r w:rsidR="00DF50EB">
        <w:t xml:space="preserve">I Kartleggingen i 2015 oppgir </w:t>
      </w:r>
      <w:r w:rsidR="00AD3B29">
        <w:t>29</w:t>
      </w:r>
      <w:r w:rsidR="00C94017">
        <w:t xml:space="preserve"> </w:t>
      </w:r>
      <w:r w:rsidR="00F64D21">
        <w:t xml:space="preserve">av 32 </w:t>
      </w:r>
      <w:r w:rsidR="00DF50EB">
        <w:t>læresteder at de har a</w:t>
      </w:r>
      <w:r w:rsidR="00C94017">
        <w:t xml:space="preserve">vsatt </w:t>
      </w:r>
      <w:r>
        <w:t xml:space="preserve">ressurser </w:t>
      </w:r>
      <w:r w:rsidR="00C94017">
        <w:t xml:space="preserve">for å ivareta funksjonen som </w:t>
      </w:r>
      <w:r w:rsidR="000540FF">
        <w:t>LMU-sekretær</w:t>
      </w:r>
      <w:r w:rsidR="008725AE">
        <w:t xml:space="preserve">, se </w:t>
      </w:r>
      <w:r w:rsidR="00A75E57">
        <w:t>tabell 2</w:t>
      </w:r>
      <w:r>
        <w:t>.</w:t>
      </w:r>
    </w:p>
    <w:tbl>
      <w:tblPr>
        <w:tblStyle w:val="Vanligtabell1"/>
        <w:tblW w:w="0" w:type="auto"/>
        <w:tblLook w:val="04A0" w:firstRow="1" w:lastRow="0" w:firstColumn="1" w:lastColumn="0" w:noHBand="0" w:noVBand="1"/>
      </w:tblPr>
      <w:tblGrid>
        <w:gridCol w:w="2127"/>
        <w:gridCol w:w="949"/>
        <w:gridCol w:w="893"/>
        <w:gridCol w:w="851"/>
        <w:gridCol w:w="709"/>
        <w:gridCol w:w="850"/>
        <w:gridCol w:w="709"/>
        <w:gridCol w:w="850"/>
        <w:gridCol w:w="709"/>
      </w:tblGrid>
      <w:tr w:rsidR="00E90159" w:rsidRPr="00835F4F" w14:paraId="362673D4" w14:textId="77777777" w:rsidTr="006D6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32C74060" w14:textId="77777777" w:rsidR="00E90159" w:rsidRPr="006D67CF" w:rsidRDefault="00E90159" w:rsidP="00AA7125">
            <w:pPr>
              <w:spacing w:after="0"/>
              <w:rPr>
                <w:sz w:val="22"/>
              </w:rPr>
            </w:pPr>
            <w:r w:rsidRPr="006D67CF">
              <w:rPr>
                <w:sz w:val="22"/>
              </w:rPr>
              <w:t>Antall studenter/</w:t>
            </w:r>
            <w:r w:rsidRPr="006D67CF">
              <w:rPr>
                <w:sz w:val="22"/>
              </w:rPr>
              <w:br/>
              <w:t>stillingsressurs</w:t>
            </w:r>
          </w:p>
        </w:tc>
        <w:tc>
          <w:tcPr>
            <w:tcW w:w="1842" w:type="dxa"/>
            <w:gridSpan w:val="2"/>
          </w:tcPr>
          <w:p w14:paraId="20FD7B71" w14:textId="77777777" w:rsidR="00E90159" w:rsidRPr="006D67CF" w:rsidRDefault="006D2AB8"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M</w:t>
            </w:r>
            <w:r w:rsidR="00E90159" w:rsidRPr="006D67CF">
              <w:rPr>
                <w:sz w:val="22"/>
              </w:rPr>
              <w:t>indre enn 10 %</w:t>
            </w:r>
          </w:p>
        </w:tc>
        <w:tc>
          <w:tcPr>
            <w:tcW w:w="1560" w:type="dxa"/>
            <w:gridSpan w:val="2"/>
          </w:tcPr>
          <w:p w14:paraId="37756C5A"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10 – 20  %</w:t>
            </w:r>
          </w:p>
        </w:tc>
        <w:tc>
          <w:tcPr>
            <w:tcW w:w="1559" w:type="dxa"/>
            <w:gridSpan w:val="2"/>
          </w:tcPr>
          <w:p w14:paraId="2ECA8B6B"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20 – 30 %</w:t>
            </w:r>
          </w:p>
        </w:tc>
        <w:tc>
          <w:tcPr>
            <w:tcW w:w="1559" w:type="dxa"/>
            <w:gridSpan w:val="2"/>
          </w:tcPr>
          <w:p w14:paraId="2B534FBB"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 xml:space="preserve">Mer enn </w:t>
            </w:r>
            <w:r w:rsidRPr="006D67CF">
              <w:rPr>
                <w:sz w:val="22"/>
              </w:rPr>
              <w:br/>
              <w:t>30 %</w:t>
            </w:r>
          </w:p>
        </w:tc>
      </w:tr>
      <w:tr w:rsidR="00E90159" w:rsidRPr="00835F4F" w14:paraId="38EE35B2"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7C365D02" w14:textId="77777777" w:rsidR="00E90159" w:rsidRPr="006D67CF" w:rsidRDefault="00E90159" w:rsidP="00AA7125">
            <w:pPr>
              <w:spacing w:after="0"/>
              <w:rPr>
                <w:sz w:val="22"/>
              </w:rPr>
            </w:pPr>
          </w:p>
        </w:tc>
        <w:tc>
          <w:tcPr>
            <w:tcW w:w="949" w:type="dxa"/>
          </w:tcPr>
          <w:p w14:paraId="4C9B237E"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893" w:type="dxa"/>
          </w:tcPr>
          <w:p w14:paraId="76AD65B9"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1" w:type="dxa"/>
          </w:tcPr>
          <w:p w14:paraId="752458F3"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E754E1A"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0" w:type="dxa"/>
          </w:tcPr>
          <w:p w14:paraId="4541FD9B"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FAB0C10"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0" w:type="dxa"/>
          </w:tcPr>
          <w:p w14:paraId="2FFA72BE"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3610ADF4"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E90159" w:rsidRPr="00835F4F" w14:paraId="318AC028" w14:textId="77777777" w:rsidTr="006D67CF">
        <w:tc>
          <w:tcPr>
            <w:cnfStyle w:val="001000000000" w:firstRow="0" w:lastRow="0" w:firstColumn="1" w:lastColumn="0" w:oddVBand="0" w:evenVBand="0" w:oddHBand="0" w:evenHBand="0" w:firstRowFirstColumn="0" w:firstRowLastColumn="0" w:lastRowFirstColumn="0" w:lastRowLastColumn="0"/>
            <w:tcW w:w="2127" w:type="dxa"/>
          </w:tcPr>
          <w:p w14:paraId="258EAF27" w14:textId="77777777" w:rsidR="00E90159" w:rsidRPr="003D125C" w:rsidRDefault="00E90159" w:rsidP="00AA7125">
            <w:pPr>
              <w:spacing w:after="0"/>
              <w:rPr>
                <w:b w:val="0"/>
                <w:sz w:val="22"/>
              </w:rPr>
            </w:pPr>
            <w:r w:rsidRPr="003D125C">
              <w:rPr>
                <w:b w:val="0"/>
                <w:sz w:val="22"/>
              </w:rPr>
              <w:t>Over 5000</w:t>
            </w:r>
          </w:p>
        </w:tc>
        <w:tc>
          <w:tcPr>
            <w:tcW w:w="949" w:type="dxa"/>
          </w:tcPr>
          <w:p w14:paraId="6DE23B90"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6</w:t>
            </w:r>
          </w:p>
        </w:tc>
        <w:tc>
          <w:tcPr>
            <w:tcW w:w="893" w:type="dxa"/>
          </w:tcPr>
          <w:p w14:paraId="1B13FFB2"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6</w:t>
            </w:r>
          </w:p>
        </w:tc>
        <w:tc>
          <w:tcPr>
            <w:tcW w:w="851" w:type="dxa"/>
          </w:tcPr>
          <w:p w14:paraId="69451738"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2</w:t>
            </w:r>
          </w:p>
        </w:tc>
        <w:tc>
          <w:tcPr>
            <w:tcW w:w="709" w:type="dxa"/>
          </w:tcPr>
          <w:p w14:paraId="1A98AB18"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4</w:t>
            </w:r>
          </w:p>
        </w:tc>
        <w:tc>
          <w:tcPr>
            <w:tcW w:w="850" w:type="dxa"/>
          </w:tcPr>
          <w:p w14:paraId="6DE872D6"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98A61A6" w14:textId="77777777" w:rsidR="00E90159" w:rsidRPr="00835F4F" w:rsidRDefault="00D84E80"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850" w:type="dxa"/>
          </w:tcPr>
          <w:p w14:paraId="1CD0D1FB"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12145843"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2</w:t>
            </w:r>
          </w:p>
        </w:tc>
      </w:tr>
      <w:tr w:rsidR="00E90159" w:rsidRPr="00835F4F" w14:paraId="55E33B6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2FA92C0" w14:textId="77777777" w:rsidR="00E90159" w:rsidRPr="003D125C" w:rsidRDefault="00E90159" w:rsidP="00AA7125">
            <w:pPr>
              <w:spacing w:after="0"/>
              <w:rPr>
                <w:b w:val="0"/>
                <w:sz w:val="22"/>
              </w:rPr>
            </w:pPr>
            <w:r w:rsidRPr="003D125C">
              <w:rPr>
                <w:b w:val="0"/>
                <w:sz w:val="22"/>
              </w:rPr>
              <w:t>2500 - 5000</w:t>
            </w:r>
          </w:p>
        </w:tc>
        <w:tc>
          <w:tcPr>
            <w:tcW w:w="949" w:type="dxa"/>
          </w:tcPr>
          <w:p w14:paraId="51DCAFE2"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93" w:type="dxa"/>
          </w:tcPr>
          <w:p w14:paraId="1A544CAB"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1" w:type="dxa"/>
          </w:tcPr>
          <w:p w14:paraId="2F0DEE40"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2</w:t>
            </w:r>
          </w:p>
        </w:tc>
        <w:tc>
          <w:tcPr>
            <w:tcW w:w="709" w:type="dxa"/>
          </w:tcPr>
          <w:p w14:paraId="4479D495"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0" w:type="dxa"/>
          </w:tcPr>
          <w:p w14:paraId="10DD2EF9"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105FCDF1"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850" w:type="dxa"/>
          </w:tcPr>
          <w:p w14:paraId="466C54F7"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45046D55"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r>
      <w:tr w:rsidR="00E90159" w:rsidRPr="00835F4F" w14:paraId="4CA6B10A" w14:textId="77777777" w:rsidTr="006D67CF">
        <w:tc>
          <w:tcPr>
            <w:cnfStyle w:val="001000000000" w:firstRow="0" w:lastRow="0" w:firstColumn="1" w:lastColumn="0" w:oddVBand="0" w:evenVBand="0" w:oddHBand="0" w:evenHBand="0" w:firstRowFirstColumn="0" w:firstRowLastColumn="0" w:lastRowFirstColumn="0" w:lastRowLastColumn="0"/>
            <w:tcW w:w="2127" w:type="dxa"/>
          </w:tcPr>
          <w:p w14:paraId="096AE358" w14:textId="77777777" w:rsidR="00E90159" w:rsidRPr="003D125C" w:rsidRDefault="00E90159" w:rsidP="00AA7125">
            <w:pPr>
              <w:spacing w:after="0"/>
              <w:rPr>
                <w:b w:val="0"/>
                <w:sz w:val="22"/>
              </w:rPr>
            </w:pPr>
            <w:r w:rsidRPr="003D125C">
              <w:rPr>
                <w:b w:val="0"/>
                <w:sz w:val="22"/>
              </w:rPr>
              <w:t>500 - 2500</w:t>
            </w:r>
          </w:p>
        </w:tc>
        <w:tc>
          <w:tcPr>
            <w:tcW w:w="949" w:type="dxa"/>
          </w:tcPr>
          <w:p w14:paraId="64A06349"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8</w:t>
            </w:r>
          </w:p>
        </w:tc>
        <w:tc>
          <w:tcPr>
            <w:tcW w:w="893" w:type="dxa"/>
          </w:tcPr>
          <w:p w14:paraId="780DC9D3" w14:textId="77777777" w:rsidR="00E90159" w:rsidRPr="00835F4F" w:rsidRDefault="001F74A4"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851" w:type="dxa"/>
          </w:tcPr>
          <w:p w14:paraId="4404897B"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7D1B07D3" w14:textId="77777777" w:rsidR="00E90159" w:rsidRPr="00835F4F" w:rsidRDefault="001F74A4"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850" w:type="dxa"/>
          </w:tcPr>
          <w:p w14:paraId="1108292F"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120A98C"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850" w:type="dxa"/>
          </w:tcPr>
          <w:p w14:paraId="5D151F8C"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E6826D7"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r>
      <w:tr w:rsidR="00E90159" w:rsidRPr="00835F4F" w14:paraId="3F5AEF5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1E2A98C" w14:textId="77777777" w:rsidR="00E90159" w:rsidRPr="003D125C" w:rsidRDefault="00E90159" w:rsidP="00AA7125">
            <w:pPr>
              <w:spacing w:after="0"/>
              <w:rPr>
                <w:b w:val="0"/>
                <w:sz w:val="22"/>
              </w:rPr>
            </w:pPr>
            <w:r w:rsidRPr="003D125C">
              <w:rPr>
                <w:b w:val="0"/>
                <w:sz w:val="22"/>
              </w:rPr>
              <w:t>- 500</w:t>
            </w:r>
          </w:p>
        </w:tc>
        <w:tc>
          <w:tcPr>
            <w:tcW w:w="949" w:type="dxa"/>
          </w:tcPr>
          <w:p w14:paraId="5F8F1C53"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893" w:type="dxa"/>
          </w:tcPr>
          <w:p w14:paraId="103E8C66"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1" w:type="dxa"/>
          </w:tcPr>
          <w:p w14:paraId="4A9CDC47"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7EBB649C"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850" w:type="dxa"/>
          </w:tcPr>
          <w:p w14:paraId="760FA62F"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709" w:type="dxa"/>
          </w:tcPr>
          <w:p w14:paraId="51676078"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850" w:type="dxa"/>
          </w:tcPr>
          <w:p w14:paraId="05ECBE21"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6646A5FE"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r>
    </w:tbl>
    <w:p w14:paraId="1E9CD64B" w14:textId="61054063" w:rsidR="008413F1" w:rsidRPr="008413F1" w:rsidRDefault="00EB4518" w:rsidP="007E1E09">
      <w:pPr>
        <w:rPr>
          <w:sz w:val="20"/>
          <w:szCs w:val="20"/>
        </w:rPr>
      </w:pPr>
      <w:r>
        <w:rPr>
          <w:sz w:val="20"/>
          <w:szCs w:val="20"/>
        </w:rPr>
        <w:t xml:space="preserve">Tabell 2 </w:t>
      </w:r>
      <w:r w:rsidR="008413F1" w:rsidRPr="008413F1">
        <w:rPr>
          <w:sz w:val="20"/>
          <w:szCs w:val="20"/>
        </w:rPr>
        <w:t>– Ressurser avsatt til ivaretakelse av LMU-sekretærfunksjon</w:t>
      </w:r>
    </w:p>
    <w:p w14:paraId="01D5AE20" w14:textId="02FF4034" w:rsidR="00F64D21" w:rsidRDefault="0065040F" w:rsidP="0065040F">
      <w:r>
        <w:t xml:space="preserve">Tilbakemeldingene viser at </w:t>
      </w:r>
      <w:r w:rsidR="000E18DD">
        <w:t>53 %</w:t>
      </w:r>
      <w:r>
        <w:t xml:space="preserve"> lærestedene avsetter </w:t>
      </w:r>
      <w:r w:rsidR="000E18DD">
        <w:t xml:space="preserve">mindre enn </w:t>
      </w:r>
      <w:r w:rsidR="003D3D3E">
        <w:t>10 % årsverk</w:t>
      </w:r>
      <w:r w:rsidRPr="00372087">
        <w:t xml:space="preserve"> </w:t>
      </w:r>
      <w:r>
        <w:t>til å ivareta LMU-sekretærfunksjonen</w:t>
      </w:r>
      <w:r w:rsidR="00F64D21">
        <w:t xml:space="preserve">, </w:t>
      </w:r>
      <w:r w:rsidR="004976D7">
        <w:t>samt at</w:t>
      </w:r>
      <w:r w:rsidR="000E18DD">
        <w:t xml:space="preserve"> 25 % </w:t>
      </w:r>
      <w:r w:rsidR="004976D7">
        <w:t xml:space="preserve">avsetter ca. </w:t>
      </w:r>
      <w:r w:rsidR="000E18DD">
        <w:t>10 % - 20 %.</w:t>
      </w:r>
      <w:r w:rsidR="003D3D3E">
        <w:t xml:space="preserve"> Med noen f</w:t>
      </w:r>
      <w:r w:rsidR="001F7C5D">
        <w:t>å unntak</w:t>
      </w:r>
      <w:r w:rsidR="004976D7">
        <w:t>,</w:t>
      </w:r>
      <w:r w:rsidR="001F7C5D">
        <w:t xml:space="preserve"> </w:t>
      </w:r>
      <w:r w:rsidR="003D3D3E">
        <w:t xml:space="preserve">virker de </w:t>
      </w:r>
      <w:r w:rsidR="001F7C5D">
        <w:t xml:space="preserve">store institusjonene </w:t>
      </w:r>
      <w:r w:rsidR="003D3D3E">
        <w:t xml:space="preserve">å avsette </w:t>
      </w:r>
      <w:r w:rsidR="001F7C5D">
        <w:t>omtrent samme ressurs som de små.</w:t>
      </w:r>
    </w:p>
    <w:p w14:paraId="7D85C1E9" w14:textId="612B1307" w:rsidR="00D84E80" w:rsidRDefault="00E063A7" w:rsidP="0065040F">
      <w:r>
        <w:t xml:space="preserve">Universell </w:t>
      </w:r>
      <w:r w:rsidR="00F64D21">
        <w:t xml:space="preserve">har over flere år fått tilbakemeldinger </w:t>
      </w:r>
      <w:r>
        <w:t xml:space="preserve">fra LMU-sekretærene </w:t>
      </w:r>
      <w:r w:rsidR="00F64D21">
        <w:t xml:space="preserve">som kan </w:t>
      </w:r>
      <w:r>
        <w:t xml:space="preserve">tyde på at </w:t>
      </w:r>
      <w:r w:rsidR="0065040F">
        <w:t xml:space="preserve">de aller fleste i praksis </w:t>
      </w:r>
      <w:r>
        <w:t xml:space="preserve">bruker </w:t>
      </w:r>
      <w:r w:rsidR="0065040F">
        <w:t xml:space="preserve">langt større andel </w:t>
      </w:r>
      <w:r w:rsidR="00F64D21">
        <w:t xml:space="preserve">enn 10 % – 20 % stilling </w:t>
      </w:r>
      <w:r w:rsidR="0065040F">
        <w:t>for å ivareta sekretærfunksjonen.</w:t>
      </w:r>
      <w:r w:rsidR="00F64D21">
        <w:t xml:space="preserve"> </w:t>
      </w:r>
      <w:r w:rsidR="00F64D21">
        <w:br/>
        <w:t>I tider med høyt arbeidspress og i forbindelse med effektiviseringer, fusjoner osv</w:t>
      </w:r>
      <w:r w:rsidR="00E15135">
        <w:t>.</w:t>
      </w:r>
      <w:r w:rsidR="00F64D21">
        <w:t>, har Universell</w:t>
      </w:r>
      <w:r w:rsidR="003D3D3E">
        <w:t>s ulike utredninger gitt grunn til å tro at</w:t>
      </w:r>
      <w:r w:rsidR="00F64D21">
        <w:t xml:space="preserve"> LMU-arbeid</w:t>
      </w:r>
      <w:r w:rsidR="003D3D3E">
        <w:t>et</w:t>
      </w:r>
      <w:r w:rsidR="00F64D21">
        <w:t xml:space="preserve"> </w:t>
      </w:r>
      <w:r w:rsidR="004976D7">
        <w:t xml:space="preserve">har blitt </w:t>
      </w:r>
      <w:r w:rsidR="00F64D21">
        <w:t>nedprioriter</w:t>
      </w:r>
      <w:r w:rsidR="001F7C5D">
        <w:t>t</w:t>
      </w:r>
      <w:r w:rsidR="00F64D21">
        <w:t xml:space="preserve">. </w:t>
      </w:r>
      <w:r w:rsidR="00797F4A">
        <w:t>Ved</w:t>
      </w:r>
      <w:r w:rsidR="00F64D21">
        <w:t xml:space="preserve"> utmåling av ressurs til LMU-sekretærfunksjonen</w:t>
      </w:r>
      <w:r w:rsidR="00797F4A">
        <w:t>,</w:t>
      </w:r>
      <w:r w:rsidR="00F64D21">
        <w:t xml:space="preserve"> </w:t>
      </w:r>
      <w:r w:rsidR="003D3D3E">
        <w:t>må</w:t>
      </w:r>
      <w:r w:rsidR="000E18DD">
        <w:t xml:space="preserve"> </w:t>
      </w:r>
      <w:r>
        <w:t xml:space="preserve">lærestedene </w:t>
      </w:r>
      <w:r w:rsidR="00F64D21">
        <w:t>sikre</w:t>
      </w:r>
      <w:r w:rsidR="003D3D3E">
        <w:t xml:space="preserve"> </w:t>
      </w:r>
      <w:r w:rsidR="00F64D21">
        <w:t>a</w:t>
      </w:r>
      <w:r w:rsidR="003D3D3E">
        <w:t xml:space="preserve">t avsatt ressurs samsvarer </w:t>
      </w:r>
      <w:r w:rsidR="00F64D21">
        <w:t xml:space="preserve">med </w:t>
      </w:r>
      <w:r>
        <w:t xml:space="preserve">hva som faktisk kreves for å </w:t>
      </w:r>
      <w:r w:rsidR="00F64D21">
        <w:t xml:space="preserve">opprettholde </w:t>
      </w:r>
      <w:r>
        <w:t xml:space="preserve">et godt og effektivt administrativt støtteapparat for </w:t>
      </w:r>
      <w:r w:rsidR="00F64D21">
        <w:t>LMU</w:t>
      </w:r>
      <w:r>
        <w:t>.</w:t>
      </w:r>
      <w:r w:rsidR="00F64D21">
        <w:t xml:space="preserve"> </w:t>
      </w:r>
      <w:r w:rsidR="001F7C5D">
        <w:t>LMU er et lovpål</w:t>
      </w:r>
      <w:r w:rsidR="003D3D3E">
        <w:t>agt utvalg, og institusjonene har ansvar for å</w:t>
      </w:r>
      <w:r w:rsidR="001F7C5D">
        <w:t xml:space="preserve"> sikre kontinuitet og sikker drift i utvalgets arbeid, uavhengig av endringer i organisatoriske eller administrative rammebetingelser lokalt.</w:t>
      </w:r>
    </w:p>
    <w:p w14:paraId="0F6D0202" w14:textId="77777777" w:rsidR="00EA5879" w:rsidRPr="00195853" w:rsidRDefault="00A35ED1" w:rsidP="00A35ED1">
      <w:pPr>
        <w:pStyle w:val="Overskrift2"/>
        <w:rPr>
          <w:color w:val="000000" w:themeColor="text1"/>
        </w:rPr>
      </w:pPr>
      <w:bookmarkStart w:id="10" w:name="_Toc459625388"/>
      <w:r w:rsidRPr="00195853">
        <w:rPr>
          <w:color w:val="000000" w:themeColor="text1"/>
        </w:rPr>
        <w:lastRenderedPageBreak/>
        <w:t>3.3</w:t>
      </w:r>
      <w:r w:rsidR="00881F9C" w:rsidRPr="00195853">
        <w:rPr>
          <w:color w:val="000000" w:themeColor="text1"/>
        </w:rPr>
        <w:t xml:space="preserve"> </w:t>
      </w:r>
      <w:r w:rsidR="004373F7" w:rsidRPr="00195853">
        <w:rPr>
          <w:color w:val="000000" w:themeColor="text1"/>
        </w:rPr>
        <w:t>Utvalgets s</w:t>
      </w:r>
      <w:r w:rsidR="00EA5879" w:rsidRPr="00195853">
        <w:rPr>
          <w:color w:val="000000" w:themeColor="text1"/>
        </w:rPr>
        <w:t>ammensetning</w:t>
      </w:r>
      <w:r w:rsidR="00292CF0" w:rsidRPr="00195853">
        <w:rPr>
          <w:color w:val="000000" w:themeColor="text1"/>
        </w:rPr>
        <w:t xml:space="preserve"> og størrelse</w:t>
      </w:r>
      <w:bookmarkEnd w:id="10"/>
    </w:p>
    <w:p w14:paraId="73202013" w14:textId="1D865D78" w:rsidR="001C0E41" w:rsidRPr="002A2811" w:rsidRDefault="00A61CDC" w:rsidP="00316C5D">
      <w:pPr>
        <w:rPr>
          <w:color w:val="000000" w:themeColor="text1"/>
        </w:rPr>
      </w:pPr>
      <w:r>
        <w:rPr>
          <w:color w:val="000000" w:themeColor="text1"/>
        </w:rPr>
        <w:t xml:space="preserve">I hvilken grad </w:t>
      </w:r>
      <w:r w:rsidR="007B31F2" w:rsidRPr="007B31F2">
        <w:rPr>
          <w:color w:val="000000" w:themeColor="text1"/>
        </w:rPr>
        <w:t xml:space="preserve">LMU </w:t>
      </w:r>
      <w:r>
        <w:rPr>
          <w:color w:val="000000" w:themeColor="text1"/>
        </w:rPr>
        <w:t>evner å være en</w:t>
      </w:r>
      <w:r w:rsidR="007B31F2" w:rsidRPr="007B31F2">
        <w:rPr>
          <w:color w:val="000000" w:themeColor="text1"/>
        </w:rPr>
        <w:t xml:space="preserve"> aktiv pådriver</w:t>
      </w:r>
      <w:r w:rsidR="00E15135">
        <w:rPr>
          <w:color w:val="000000" w:themeColor="text1"/>
        </w:rPr>
        <w:t xml:space="preserve"> i tråd</w:t>
      </w:r>
      <w:r>
        <w:rPr>
          <w:color w:val="000000" w:themeColor="text1"/>
        </w:rPr>
        <w:t xml:space="preserve"> med intensjonene for utvalget, avhenger i stor grad av sammensetningen og representantenes personlige engasjement. </w:t>
      </w:r>
      <w:r w:rsidR="003D3D3E">
        <w:rPr>
          <w:color w:val="000000" w:themeColor="text1"/>
        </w:rPr>
        <w:t>G</w:t>
      </w:r>
      <w:r w:rsidR="001C0E41" w:rsidRPr="007B31F2">
        <w:rPr>
          <w:color w:val="000000" w:themeColor="text1"/>
        </w:rPr>
        <w:t xml:space="preserve">od lederforankring </w:t>
      </w:r>
      <w:r>
        <w:rPr>
          <w:color w:val="000000" w:themeColor="text1"/>
        </w:rPr>
        <w:t xml:space="preserve">samt oppmerksomhet og </w:t>
      </w:r>
      <w:r w:rsidR="00347834">
        <w:rPr>
          <w:color w:val="000000" w:themeColor="text1"/>
        </w:rPr>
        <w:t xml:space="preserve">engasjement fra </w:t>
      </w:r>
      <w:r>
        <w:rPr>
          <w:color w:val="000000" w:themeColor="text1"/>
        </w:rPr>
        <w:t>rektoratet,</w:t>
      </w:r>
      <w:r w:rsidR="00347834">
        <w:rPr>
          <w:color w:val="000000" w:themeColor="text1"/>
        </w:rPr>
        <w:t xml:space="preserve"> er avgjørende</w:t>
      </w:r>
      <w:r w:rsidR="00835F4F">
        <w:rPr>
          <w:color w:val="000000" w:themeColor="text1"/>
        </w:rPr>
        <w:t xml:space="preserve"> suksessfaktor</w:t>
      </w:r>
      <w:r w:rsidR="00347834">
        <w:rPr>
          <w:color w:val="000000" w:themeColor="text1"/>
        </w:rPr>
        <w:t>er</w:t>
      </w:r>
      <w:r w:rsidR="00835F4F">
        <w:rPr>
          <w:color w:val="000000" w:themeColor="text1"/>
        </w:rPr>
        <w:t xml:space="preserve"> for </w:t>
      </w:r>
      <w:r w:rsidR="001C0E41" w:rsidRPr="007B31F2">
        <w:rPr>
          <w:color w:val="000000" w:themeColor="text1"/>
        </w:rPr>
        <w:t>LMU</w:t>
      </w:r>
      <w:r w:rsidR="00797F4A">
        <w:rPr>
          <w:color w:val="000000" w:themeColor="text1"/>
        </w:rPr>
        <w:t>. Disse faktorene</w:t>
      </w:r>
      <w:r w:rsidR="00347834">
        <w:rPr>
          <w:color w:val="000000" w:themeColor="text1"/>
        </w:rPr>
        <w:t xml:space="preserve"> </w:t>
      </w:r>
      <w:r w:rsidR="003D3D3E">
        <w:rPr>
          <w:color w:val="000000" w:themeColor="text1"/>
        </w:rPr>
        <w:t xml:space="preserve">bidrar til at </w:t>
      </w:r>
      <w:r w:rsidR="007B31F2" w:rsidRPr="007B31F2">
        <w:rPr>
          <w:color w:val="000000" w:themeColor="text1"/>
        </w:rPr>
        <w:t xml:space="preserve">utvalget </w:t>
      </w:r>
      <w:r w:rsidR="00A75E57">
        <w:rPr>
          <w:color w:val="000000" w:themeColor="text1"/>
        </w:rPr>
        <w:t>også i praksis fremstår som en premissleverandør. Det bidrar til at utvalget har</w:t>
      </w:r>
      <w:r w:rsidR="003D3D3E">
        <w:rPr>
          <w:color w:val="000000" w:themeColor="text1"/>
        </w:rPr>
        <w:t xml:space="preserve"> </w:t>
      </w:r>
      <w:r w:rsidR="007B31F2" w:rsidRPr="007B31F2">
        <w:rPr>
          <w:color w:val="000000" w:themeColor="text1"/>
        </w:rPr>
        <w:t xml:space="preserve">reell innflytelse </w:t>
      </w:r>
      <w:r w:rsidR="003D3D3E">
        <w:rPr>
          <w:color w:val="000000" w:themeColor="text1"/>
        </w:rPr>
        <w:t xml:space="preserve">i </w:t>
      </w:r>
      <w:r w:rsidR="007B31F2">
        <w:rPr>
          <w:color w:val="000000" w:themeColor="text1"/>
        </w:rPr>
        <w:t>organisasjon</w:t>
      </w:r>
      <w:r w:rsidR="003D3D3E">
        <w:rPr>
          <w:color w:val="000000" w:themeColor="text1"/>
        </w:rPr>
        <w:t>en</w:t>
      </w:r>
      <w:r w:rsidR="00611D61">
        <w:rPr>
          <w:color w:val="000000" w:themeColor="text1"/>
        </w:rPr>
        <w:t xml:space="preserve"> ved at </w:t>
      </w:r>
      <w:r w:rsidR="007B31F2">
        <w:rPr>
          <w:color w:val="000000" w:themeColor="text1"/>
        </w:rPr>
        <w:t>saker f</w:t>
      </w:r>
      <w:r w:rsidR="007B31F2" w:rsidRPr="007B31F2">
        <w:rPr>
          <w:color w:val="000000" w:themeColor="text1"/>
        </w:rPr>
        <w:t>ølge</w:t>
      </w:r>
      <w:r w:rsidR="007B31F2">
        <w:rPr>
          <w:color w:val="000000" w:themeColor="text1"/>
        </w:rPr>
        <w:t>s</w:t>
      </w:r>
      <w:r w:rsidR="001C0E41" w:rsidRPr="007B31F2">
        <w:rPr>
          <w:color w:val="000000" w:themeColor="text1"/>
        </w:rPr>
        <w:t xml:space="preserve"> opp</w:t>
      </w:r>
      <w:r w:rsidR="007B31F2">
        <w:rPr>
          <w:color w:val="000000" w:themeColor="text1"/>
        </w:rPr>
        <w:t xml:space="preserve"> vis a vis</w:t>
      </w:r>
      <w:r w:rsidR="001C0E41" w:rsidRPr="007B31F2">
        <w:rPr>
          <w:color w:val="000000" w:themeColor="text1"/>
        </w:rPr>
        <w:t xml:space="preserve"> linjeorganisasjonen.</w:t>
      </w:r>
      <w:r w:rsidR="007B31F2" w:rsidRPr="007B31F2">
        <w:t xml:space="preserve"> </w:t>
      </w:r>
      <w:r w:rsidR="003D3D3E">
        <w:t>L</w:t>
      </w:r>
      <w:r w:rsidR="00835F4F">
        <w:t>æresteder som</w:t>
      </w:r>
      <w:r w:rsidR="00757B44">
        <w:t xml:space="preserve"> vil</w:t>
      </w:r>
      <w:r w:rsidR="00835F4F">
        <w:t xml:space="preserve"> lykkes </w:t>
      </w:r>
      <w:r w:rsidR="00757B44">
        <w:t>i</w:t>
      </w:r>
      <w:r w:rsidR="00835F4F">
        <w:t xml:space="preserve"> LMU-arbeid</w:t>
      </w:r>
      <w:r w:rsidR="00797F4A">
        <w:t>et</w:t>
      </w:r>
      <w:r w:rsidR="00A75E57">
        <w:t>,</w:t>
      </w:r>
      <w:r w:rsidR="00797F4A">
        <w:t xml:space="preserve"> må </w:t>
      </w:r>
      <w:r w:rsidR="00A75E57">
        <w:t xml:space="preserve">derfor </w:t>
      </w:r>
      <w:r w:rsidR="003D3D3E">
        <w:t>være</w:t>
      </w:r>
      <w:r w:rsidR="00AC1F7F">
        <w:t xml:space="preserve"> </w:t>
      </w:r>
      <w:r w:rsidR="007B31F2" w:rsidRPr="006B19E0">
        <w:t>bevis</w:t>
      </w:r>
      <w:r w:rsidR="00835F4F">
        <w:t>st</w:t>
      </w:r>
      <w:r w:rsidR="007B31F2" w:rsidRPr="006B19E0">
        <w:t xml:space="preserve"> </w:t>
      </w:r>
      <w:r w:rsidR="00835F4F">
        <w:t xml:space="preserve">på </w:t>
      </w:r>
      <w:r w:rsidR="007B31F2" w:rsidRPr="006B19E0">
        <w:t xml:space="preserve">hvilke funksjoner og ledelsesnivåer som </w:t>
      </w:r>
      <w:r w:rsidR="00A75E57">
        <w:t>blir</w:t>
      </w:r>
      <w:r w:rsidR="00835F4F">
        <w:t xml:space="preserve"> </w:t>
      </w:r>
      <w:r w:rsidR="007B31F2" w:rsidRPr="006B19E0">
        <w:t xml:space="preserve">representert i </w:t>
      </w:r>
      <w:r w:rsidR="00757B44">
        <w:t>utvalget</w:t>
      </w:r>
      <w:r w:rsidR="00A75E57">
        <w:t>.</w:t>
      </w:r>
    </w:p>
    <w:p w14:paraId="51988239" w14:textId="55B8D83B" w:rsidR="00797F4A" w:rsidRDefault="00292CF0" w:rsidP="00316C5D">
      <w:r w:rsidRPr="006B19E0">
        <w:t xml:space="preserve">Kartleggingen </w:t>
      </w:r>
      <w:r w:rsidR="007B31F2">
        <w:t xml:space="preserve">i 2015 </w:t>
      </w:r>
      <w:r w:rsidR="00347834">
        <w:t>gir viktig</w:t>
      </w:r>
      <w:r w:rsidR="00835F4F">
        <w:t xml:space="preserve"> </w:t>
      </w:r>
      <w:r w:rsidR="00AC1F7F">
        <w:t xml:space="preserve">informasjon </w:t>
      </w:r>
      <w:r w:rsidR="00835F4F">
        <w:t xml:space="preserve">om sammensetningen </w:t>
      </w:r>
      <w:r w:rsidR="00A75E57">
        <w:t>og størrelsen på</w:t>
      </w:r>
      <w:r w:rsidR="00835F4F">
        <w:t xml:space="preserve"> LMU ved lærestedene</w:t>
      </w:r>
      <w:r w:rsidR="00AA63DB">
        <w:t>.</w:t>
      </w:r>
      <w:r w:rsidR="00835F4F">
        <w:t xml:space="preserve"> </w:t>
      </w:r>
      <w:r w:rsidR="00797F4A">
        <w:t xml:space="preserve">Det typiske LMU har 6 til 8 faste representanter (23 av 32 læresteder). </w:t>
      </w:r>
      <w:r w:rsidR="003172DC">
        <w:t xml:space="preserve">Andelen læresteder som har 10 eller flere representanter virker å være noe økende (8 læresteder).  </w:t>
      </w:r>
      <w:r w:rsidR="003172DC">
        <w:br/>
      </w:r>
      <w:r w:rsidR="00611D61">
        <w:t xml:space="preserve">Videre oppgir </w:t>
      </w:r>
      <w:r w:rsidR="00AA63DB">
        <w:t>24 av lærestedene at LMU-representantene har faste vararepresentanter</w:t>
      </w:r>
      <w:r w:rsidR="00AC1F7F">
        <w:t xml:space="preserve">, noe </w:t>
      </w:r>
      <w:r w:rsidR="00CC2672">
        <w:t>Universell mener e</w:t>
      </w:r>
      <w:r w:rsidR="00AC1F7F">
        <w:t xml:space="preserve">r viktig for </w:t>
      </w:r>
      <w:r w:rsidR="00835F4F">
        <w:t xml:space="preserve">å </w:t>
      </w:r>
      <w:r w:rsidR="00AA63DB">
        <w:t xml:space="preserve">sikre kontinuitet og </w:t>
      </w:r>
      <w:r w:rsidR="00AC1F7F">
        <w:t>for eksempel v</w:t>
      </w:r>
      <w:r w:rsidR="00AA63DB">
        <w:t xml:space="preserve">ed </w:t>
      </w:r>
      <w:r w:rsidR="00835F4F">
        <w:t xml:space="preserve">behov for </w:t>
      </w:r>
      <w:r w:rsidR="00AA63DB">
        <w:t>voteringer.</w:t>
      </w:r>
      <w:r w:rsidR="00AA63DB" w:rsidRPr="00AA63DB">
        <w:t xml:space="preserve"> </w:t>
      </w:r>
    </w:p>
    <w:p w14:paraId="45A29567" w14:textId="2F4C2BBF" w:rsidR="00AA63DB" w:rsidRDefault="00AA63DB" w:rsidP="00316C5D">
      <w:r w:rsidRPr="00AA63DB">
        <w:t xml:space="preserve">11 </w:t>
      </w:r>
      <w:r w:rsidR="00835F4F">
        <w:t>av lærestedene</w:t>
      </w:r>
      <w:r w:rsidRPr="00AA63DB">
        <w:t xml:space="preserve"> </w:t>
      </w:r>
      <w:r w:rsidR="00AC1F7F">
        <w:t>oppnevner ansatt</w:t>
      </w:r>
      <w:r w:rsidR="00835F4F">
        <w:t>representantene</w:t>
      </w:r>
      <w:r w:rsidRPr="00AA63DB">
        <w:t xml:space="preserve"> for 2 år,</w:t>
      </w:r>
      <w:r>
        <w:t xml:space="preserve"> mens de resterende oppgir </w:t>
      </w:r>
      <w:r w:rsidR="009C206F">
        <w:t>«</w:t>
      </w:r>
      <w:r>
        <w:t>annet</w:t>
      </w:r>
      <w:r w:rsidR="009C206F">
        <w:t>»</w:t>
      </w:r>
      <w:r w:rsidR="00835F4F">
        <w:t xml:space="preserve"> uten nærmere spesifisering</w:t>
      </w:r>
      <w:r>
        <w:t xml:space="preserve">. </w:t>
      </w:r>
      <w:r w:rsidR="00835F4F">
        <w:t xml:space="preserve"> S</w:t>
      </w:r>
      <w:r w:rsidRPr="00AA63DB">
        <w:t xml:space="preserve">tudentene </w:t>
      </w:r>
      <w:r w:rsidR="00835F4F">
        <w:t>o</w:t>
      </w:r>
      <w:r w:rsidRPr="00AA63DB">
        <w:t>ppnev</w:t>
      </w:r>
      <w:r w:rsidR="00835F4F">
        <w:t>n</w:t>
      </w:r>
      <w:r w:rsidR="009C206F">
        <w:t>es</w:t>
      </w:r>
      <w:r w:rsidR="00835F4F">
        <w:t xml:space="preserve"> </w:t>
      </w:r>
      <w:r w:rsidR="00CC2672">
        <w:t xml:space="preserve">i all hovedsak </w:t>
      </w:r>
      <w:r w:rsidR="00835F4F">
        <w:t>f</w:t>
      </w:r>
      <w:r w:rsidR="009C206F">
        <w:t xml:space="preserve">or 1 år om gangen, med unntak av </w:t>
      </w:r>
      <w:r w:rsidR="00347834">
        <w:t xml:space="preserve">ved </w:t>
      </w:r>
      <w:r w:rsidR="009C206F">
        <w:t>Universitetet i Oslo og Diakonhjemmet høgskole</w:t>
      </w:r>
      <w:r w:rsidR="00347834">
        <w:t>,</w:t>
      </w:r>
      <w:r w:rsidR="00C26F59">
        <w:t xml:space="preserve"> </w:t>
      </w:r>
      <w:r w:rsidR="00AC1F7F">
        <w:t xml:space="preserve">som </w:t>
      </w:r>
      <w:r w:rsidR="0099381A">
        <w:t>oppnevner studentene for</w:t>
      </w:r>
      <w:r w:rsidR="009C206F">
        <w:t xml:space="preserve"> 2 år. </w:t>
      </w:r>
      <w:r w:rsidR="0099243D">
        <w:t xml:space="preserve"> Kartleggingen viser at s</w:t>
      </w:r>
      <w:r w:rsidR="0099243D" w:rsidRPr="006B19E0">
        <w:t>ammensetning</w:t>
      </w:r>
      <w:r w:rsidR="0099243D">
        <w:t>en av faste representanter i LMU varierer, også</w:t>
      </w:r>
      <w:r w:rsidR="0099243D" w:rsidRPr="006B19E0">
        <w:t xml:space="preserve"> </w:t>
      </w:r>
      <w:r w:rsidR="0099243D">
        <w:t xml:space="preserve">når det gjelder ansatterepresentasjon </w:t>
      </w:r>
      <w:r w:rsidR="0099243D" w:rsidRPr="006B19E0">
        <w:t>ved de ulike lærestedene</w:t>
      </w:r>
      <w:r w:rsidR="0099243D">
        <w:t xml:space="preserve"> (tabell 3).</w:t>
      </w:r>
    </w:p>
    <w:tbl>
      <w:tblPr>
        <w:tblStyle w:val="Vanligtabell1"/>
        <w:tblW w:w="0" w:type="auto"/>
        <w:tblLayout w:type="fixed"/>
        <w:tblLook w:val="04A0" w:firstRow="1" w:lastRow="0" w:firstColumn="1" w:lastColumn="0" w:noHBand="0" w:noVBand="1"/>
      </w:tblPr>
      <w:tblGrid>
        <w:gridCol w:w="6663"/>
        <w:gridCol w:w="1417"/>
        <w:gridCol w:w="1418"/>
      </w:tblGrid>
      <w:tr w:rsidR="007E5B28" w:rsidRPr="0099381A" w14:paraId="3FCBFE6E" w14:textId="77777777" w:rsidTr="006D6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94A585A" w14:textId="77777777" w:rsidR="007E5B28" w:rsidRPr="006D67CF" w:rsidRDefault="005F4ED1" w:rsidP="0000011F">
            <w:r w:rsidRPr="006D67CF">
              <w:t xml:space="preserve">Sammensetning LMU </w:t>
            </w:r>
            <w:r w:rsidRPr="006D67CF">
              <w:br/>
              <w:t>S</w:t>
            </w:r>
            <w:r w:rsidR="007E5B28" w:rsidRPr="006D67CF">
              <w:t>tilling</w:t>
            </w:r>
            <w:r w:rsidRPr="006D67CF">
              <w:t>skategorier - verv</w:t>
            </w:r>
            <w:r w:rsidR="007E5B28" w:rsidRPr="006D67CF">
              <w:t xml:space="preserve"> </w:t>
            </w:r>
          </w:p>
        </w:tc>
        <w:tc>
          <w:tcPr>
            <w:tcW w:w="1417" w:type="dxa"/>
          </w:tcPr>
          <w:p w14:paraId="042C3690" w14:textId="77777777" w:rsidR="007E5B28" w:rsidRPr="006D67CF" w:rsidRDefault="005E452D" w:rsidP="0000011F">
            <w:pPr>
              <w:cnfStyle w:val="100000000000" w:firstRow="1" w:lastRow="0" w:firstColumn="0" w:lastColumn="0" w:oddVBand="0" w:evenVBand="0" w:oddHBand="0" w:evenHBand="0" w:firstRowFirstColumn="0" w:firstRowLastColumn="0" w:lastRowFirstColumn="0" w:lastRowLastColumn="0"/>
            </w:pPr>
            <w:r w:rsidRPr="006D67CF">
              <w:br/>
              <w:t>2013</w:t>
            </w:r>
          </w:p>
        </w:tc>
        <w:tc>
          <w:tcPr>
            <w:tcW w:w="1418" w:type="dxa"/>
          </w:tcPr>
          <w:p w14:paraId="2F35D8D4" w14:textId="77777777" w:rsidR="007E5B28" w:rsidRPr="006D67CF" w:rsidRDefault="005E452D" w:rsidP="0000011F">
            <w:pPr>
              <w:cnfStyle w:val="100000000000" w:firstRow="1" w:lastRow="0" w:firstColumn="0" w:lastColumn="0" w:oddVBand="0" w:evenVBand="0" w:oddHBand="0" w:evenHBand="0" w:firstRowFirstColumn="0" w:firstRowLastColumn="0" w:lastRowFirstColumn="0" w:lastRowLastColumn="0"/>
            </w:pPr>
            <w:r w:rsidRPr="006D67CF">
              <w:br/>
              <w:t>2015</w:t>
            </w:r>
          </w:p>
        </w:tc>
      </w:tr>
      <w:tr w:rsidR="005E452D" w:rsidRPr="0099381A" w14:paraId="3332D233"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FEC8B65" w14:textId="77777777" w:rsidR="005E452D" w:rsidRPr="006D67CF" w:rsidRDefault="005E452D" w:rsidP="007A2FB3">
            <w:pPr>
              <w:spacing w:after="0"/>
            </w:pPr>
            <w:r w:rsidRPr="006D67CF">
              <w:t>Ansatt representanter</w:t>
            </w:r>
          </w:p>
        </w:tc>
        <w:tc>
          <w:tcPr>
            <w:tcW w:w="1417" w:type="dxa"/>
          </w:tcPr>
          <w:p w14:paraId="00AC5579"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6E57A3C6"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7E5B28" w:rsidRPr="0099381A" w14:paraId="30B8D97E"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FB6C9DE" w14:textId="77777777" w:rsidR="007E5B28" w:rsidRPr="006D67CF" w:rsidRDefault="007E5B28" w:rsidP="00CB6215">
            <w:pPr>
              <w:spacing w:after="0"/>
              <w:rPr>
                <w:b w:val="0"/>
                <w:sz w:val="22"/>
              </w:rPr>
            </w:pPr>
            <w:r w:rsidRPr="006D67CF">
              <w:rPr>
                <w:b w:val="0"/>
                <w:sz w:val="22"/>
              </w:rPr>
              <w:t>Rektor/prorektor/viserektor</w:t>
            </w:r>
          </w:p>
        </w:tc>
        <w:tc>
          <w:tcPr>
            <w:tcW w:w="1417" w:type="dxa"/>
          </w:tcPr>
          <w:p w14:paraId="626B0D3B"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3FE78A7E"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14</w:t>
            </w:r>
          </w:p>
        </w:tc>
      </w:tr>
      <w:tr w:rsidR="007E5B28" w:rsidRPr="0099381A" w14:paraId="15FD2195"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3E7C88D2" w14:textId="77777777" w:rsidR="007E5B28" w:rsidRPr="006D67CF" w:rsidRDefault="007E5B28" w:rsidP="00CB6215">
            <w:pPr>
              <w:spacing w:after="0"/>
              <w:rPr>
                <w:b w:val="0"/>
                <w:sz w:val="22"/>
              </w:rPr>
            </w:pPr>
            <w:r w:rsidRPr="006D67CF">
              <w:rPr>
                <w:b w:val="0"/>
                <w:sz w:val="22"/>
              </w:rPr>
              <w:t>Universitetsdirektør/høgskoledirektør, administrasjonssjef</w:t>
            </w:r>
          </w:p>
        </w:tc>
        <w:tc>
          <w:tcPr>
            <w:tcW w:w="1417" w:type="dxa"/>
          </w:tcPr>
          <w:p w14:paraId="4A99B628"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5</w:t>
            </w:r>
          </w:p>
        </w:tc>
        <w:tc>
          <w:tcPr>
            <w:tcW w:w="1418" w:type="dxa"/>
          </w:tcPr>
          <w:p w14:paraId="05EDFC85"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7</w:t>
            </w:r>
          </w:p>
        </w:tc>
      </w:tr>
      <w:tr w:rsidR="007E5B28" w:rsidRPr="0099381A" w14:paraId="5FEA3D5B"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2AFE0B80" w14:textId="77777777" w:rsidR="007E5B28" w:rsidRPr="006D67CF" w:rsidRDefault="007E5B28" w:rsidP="00CB6215">
            <w:pPr>
              <w:spacing w:after="0"/>
              <w:rPr>
                <w:b w:val="0"/>
                <w:sz w:val="22"/>
              </w:rPr>
            </w:pPr>
            <w:r w:rsidRPr="006D67CF">
              <w:rPr>
                <w:b w:val="0"/>
                <w:sz w:val="22"/>
              </w:rPr>
              <w:t>Teknisk-/campusdirektør/leder eiendom, driftssjef</w:t>
            </w:r>
          </w:p>
        </w:tc>
        <w:tc>
          <w:tcPr>
            <w:tcW w:w="1417" w:type="dxa"/>
          </w:tcPr>
          <w:p w14:paraId="6F0BF414"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389FA784"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13</w:t>
            </w:r>
          </w:p>
        </w:tc>
      </w:tr>
      <w:tr w:rsidR="007E5B28" w:rsidRPr="0099381A" w14:paraId="64F55F6A"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3840B40F" w14:textId="77777777" w:rsidR="007E5B28" w:rsidRPr="006D67CF" w:rsidRDefault="007E5B28" w:rsidP="00AA7125">
            <w:pPr>
              <w:spacing w:after="0"/>
              <w:rPr>
                <w:b w:val="0"/>
                <w:sz w:val="22"/>
              </w:rPr>
            </w:pPr>
            <w:r w:rsidRPr="006D67CF">
              <w:rPr>
                <w:b w:val="0"/>
                <w:sz w:val="22"/>
              </w:rPr>
              <w:t>Fakultetsdirektør/dekan</w:t>
            </w:r>
          </w:p>
        </w:tc>
        <w:tc>
          <w:tcPr>
            <w:tcW w:w="1417" w:type="dxa"/>
          </w:tcPr>
          <w:p w14:paraId="254881C9"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9</w:t>
            </w:r>
          </w:p>
        </w:tc>
        <w:tc>
          <w:tcPr>
            <w:tcW w:w="1418" w:type="dxa"/>
          </w:tcPr>
          <w:p w14:paraId="69A7C9CB"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10</w:t>
            </w:r>
          </w:p>
        </w:tc>
      </w:tr>
      <w:tr w:rsidR="005F4ED1" w:rsidRPr="0099381A" w14:paraId="1E026DBE"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45A4A36" w14:textId="77777777" w:rsidR="005F4ED1" w:rsidRPr="006D67CF" w:rsidRDefault="00261182" w:rsidP="00261182">
            <w:pPr>
              <w:spacing w:after="0"/>
              <w:rPr>
                <w:b w:val="0"/>
                <w:sz w:val="22"/>
              </w:rPr>
            </w:pPr>
            <w:r w:rsidRPr="006D67CF">
              <w:rPr>
                <w:b w:val="0"/>
                <w:sz w:val="22"/>
              </w:rPr>
              <w:t>Instituttleder eller faglig ansatt</w:t>
            </w:r>
          </w:p>
        </w:tc>
        <w:tc>
          <w:tcPr>
            <w:tcW w:w="1417" w:type="dxa"/>
          </w:tcPr>
          <w:p w14:paraId="06DDD841" w14:textId="77777777" w:rsidR="005F4ED1"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07BDF8E7" w14:textId="77777777" w:rsidR="005F4ED1"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16</w:t>
            </w:r>
          </w:p>
        </w:tc>
      </w:tr>
      <w:tr w:rsidR="007E5B28" w:rsidRPr="0099381A" w14:paraId="7044C88E"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5E38D1DC" w14:textId="77777777" w:rsidR="007E5B28" w:rsidRPr="006D67CF" w:rsidRDefault="007E5B28" w:rsidP="00CB6215">
            <w:pPr>
              <w:spacing w:after="0"/>
              <w:rPr>
                <w:b w:val="0"/>
                <w:sz w:val="22"/>
              </w:rPr>
            </w:pPr>
            <w:r w:rsidRPr="006D67CF">
              <w:rPr>
                <w:b w:val="0"/>
                <w:sz w:val="22"/>
              </w:rPr>
              <w:t>Studiedirektør/studiesjef/studieleder</w:t>
            </w:r>
          </w:p>
        </w:tc>
        <w:tc>
          <w:tcPr>
            <w:tcW w:w="1417" w:type="dxa"/>
          </w:tcPr>
          <w:p w14:paraId="44D7DBD5"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10</w:t>
            </w:r>
          </w:p>
        </w:tc>
        <w:tc>
          <w:tcPr>
            <w:tcW w:w="1418" w:type="dxa"/>
          </w:tcPr>
          <w:p w14:paraId="28195E56" w14:textId="77777777" w:rsidR="007E5B28" w:rsidRPr="0099381A" w:rsidRDefault="00261182"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13</w:t>
            </w:r>
          </w:p>
        </w:tc>
      </w:tr>
      <w:tr w:rsidR="007E5B28" w:rsidRPr="0099381A" w14:paraId="3AA55538"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19CEDC16" w14:textId="77777777" w:rsidR="007E5B28" w:rsidRPr="006D67CF" w:rsidRDefault="007E5B28" w:rsidP="00AA7125">
            <w:pPr>
              <w:spacing w:after="0"/>
              <w:rPr>
                <w:b w:val="0"/>
                <w:sz w:val="22"/>
              </w:rPr>
            </w:pPr>
            <w:r w:rsidRPr="006D67CF">
              <w:rPr>
                <w:b w:val="0"/>
                <w:sz w:val="22"/>
              </w:rPr>
              <w:t>Annet (ansatte)</w:t>
            </w:r>
          </w:p>
        </w:tc>
        <w:tc>
          <w:tcPr>
            <w:tcW w:w="1417" w:type="dxa"/>
          </w:tcPr>
          <w:p w14:paraId="2FDDEC12"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6FB62B3A" w14:textId="77777777" w:rsidR="007E5B28" w:rsidRPr="0099381A" w:rsidRDefault="0099381A"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16</w:t>
            </w:r>
          </w:p>
        </w:tc>
      </w:tr>
      <w:tr w:rsidR="005E452D" w:rsidRPr="0099381A" w14:paraId="791AD866"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3C316A3" w14:textId="77777777" w:rsidR="005E452D" w:rsidRPr="006D67CF" w:rsidRDefault="005E452D" w:rsidP="007A2FB3">
            <w:pPr>
              <w:spacing w:after="0"/>
            </w:pPr>
            <w:r w:rsidRPr="006D67CF">
              <w:t>Student representanter</w:t>
            </w:r>
          </w:p>
        </w:tc>
        <w:tc>
          <w:tcPr>
            <w:tcW w:w="1417" w:type="dxa"/>
          </w:tcPr>
          <w:p w14:paraId="1E486E7E"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5BC3943D"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7E5B28" w:rsidRPr="0099381A" w14:paraId="2F5CA5EB"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15ECC502" w14:textId="77777777" w:rsidR="007E5B28" w:rsidRPr="006D67CF" w:rsidRDefault="007E5B28" w:rsidP="00AA7125">
            <w:pPr>
              <w:spacing w:after="0"/>
              <w:rPr>
                <w:b w:val="0"/>
                <w:sz w:val="22"/>
              </w:rPr>
            </w:pPr>
            <w:r w:rsidRPr="006D67CF">
              <w:rPr>
                <w:b w:val="0"/>
                <w:sz w:val="22"/>
              </w:rPr>
              <w:t>Leder/nestleder studentting/studentparlamentet (student)</w:t>
            </w:r>
          </w:p>
        </w:tc>
        <w:tc>
          <w:tcPr>
            <w:tcW w:w="1417" w:type="dxa"/>
          </w:tcPr>
          <w:p w14:paraId="374E8C42"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5B679219" w14:textId="77777777" w:rsidR="007E5B28" w:rsidRPr="0099381A" w:rsidRDefault="009C206F"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14</w:t>
            </w:r>
          </w:p>
        </w:tc>
      </w:tr>
      <w:tr w:rsidR="007E5B28" w:rsidRPr="0099381A" w14:paraId="0D23EC22"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056043D" w14:textId="77777777" w:rsidR="007E5B28" w:rsidRPr="006D67CF" w:rsidRDefault="007E5B28" w:rsidP="00AA7125">
            <w:pPr>
              <w:spacing w:after="0"/>
              <w:rPr>
                <w:b w:val="0"/>
                <w:sz w:val="22"/>
              </w:rPr>
            </w:pPr>
            <w:r w:rsidRPr="006D67CF">
              <w:rPr>
                <w:b w:val="0"/>
                <w:sz w:val="22"/>
              </w:rPr>
              <w:t>Velferds-/Læringsmiljøansvarlig (student)</w:t>
            </w:r>
          </w:p>
        </w:tc>
        <w:tc>
          <w:tcPr>
            <w:tcW w:w="1417" w:type="dxa"/>
          </w:tcPr>
          <w:p w14:paraId="4EED3FCC"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9</w:t>
            </w:r>
          </w:p>
        </w:tc>
        <w:tc>
          <w:tcPr>
            <w:tcW w:w="1418" w:type="dxa"/>
          </w:tcPr>
          <w:p w14:paraId="7EB55251" w14:textId="77777777" w:rsidR="007E5B28" w:rsidRPr="0099381A" w:rsidRDefault="009C206F"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16</w:t>
            </w:r>
          </w:p>
        </w:tc>
      </w:tr>
      <w:tr w:rsidR="007E5B28" w:rsidRPr="0099381A" w14:paraId="6AA092F6"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6268DD3" w14:textId="77777777" w:rsidR="007E5B28" w:rsidRPr="006D67CF" w:rsidRDefault="007E5B28" w:rsidP="00AA7125">
            <w:pPr>
              <w:spacing w:after="0"/>
              <w:rPr>
                <w:b w:val="0"/>
                <w:sz w:val="22"/>
              </w:rPr>
            </w:pPr>
            <w:r w:rsidRPr="006D67CF">
              <w:rPr>
                <w:b w:val="0"/>
                <w:sz w:val="22"/>
              </w:rPr>
              <w:t>Annet (student)</w:t>
            </w:r>
          </w:p>
        </w:tc>
        <w:tc>
          <w:tcPr>
            <w:tcW w:w="1417" w:type="dxa"/>
          </w:tcPr>
          <w:p w14:paraId="001B9758"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D89CD95"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27</w:t>
            </w:r>
          </w:p>
        </w:tc>
      </w:tr>
    </w:tbl>
    <w:p w14:paraId="0BDE01DA" w14:textId="0EB98D03" w:rsidR="00CC2672" w:rsidRPr="00B75AC9" w:rsidRDefault="00AC1F7F" w:rsidP="006B19E0">
      <w:r>
        <w:rPr>
          <w:sz w:val="20"/>
          <w:szCs w:val="20"/>
        </w:rPr>
        <w:t>Tabell 3</w:t>
      </w:r>
      <w:r w:rsidR="007B31F2" w:rsidRPr="007B31F2">
        <w:rPr>
          <w:sz w:val="20"/>
          <w:szCs w:val="20"/>
        </w:rPr>
        <w:t xml:space="preserve"> – Sammensetning LMU</w:t>
      </w:r>
      <w:r w:rsidR="007B31F2">
        <w:br/>
      </w:r>
      <w:r w:rsidR="00347834">
        <w:rPr>
          <w:color w:val="000000" w:themeColor="text1"/>
        </w:rPr>
        <w:br/>
      </w:r>
      <w:r w:rsidR="00347834">
        <w:t xml:space="preserve">Omtrent halvparten </w:t>
      </w:r>
      <w:r>
        <w:rPr>
          <w:color w:val="000000" w:themeColor="text1"/>
        </w:rPr>
        <w:t>av lærestedene</w:t>
      </w:r>
      <w:r w:rsidR="005E452D" w:rsidRPr="00E67624">
        <w:rPr>
          <w:color w:val="000000" w:themeColor="text1"/>
        </w:rPr>
        <w:t xml:space="preserve"> oppgir at rektor, prorektor eller viserektor </w:t>
      </w:r>
      <w:r w:rsidR="005E452D">
        <w:rPr>
          <w:color w:val="000000" w:themeColor="text1"/>
        </w:rPr>
        <w:t xml:space="preserve">er </w:t>
      </w:r>
      <w:r w:rsidR="005E452D" w:rsidRPr="00E67624">
        <w:rPr>
          <w:color w:val="000000" w:themeColor="text1"/>
        </w:rPr>
        <w:t>representert i LMU</w:t>
      </w:r>
      <w:r w:rsidR="00347834">
        <w:rPr>
          <w:color w:val="000000" w:themeColor="text1"/>
        </w:rPr>
        <w:t>. L</w:t>
      </w:r>
      <w:r w:rsidR="005E452D" w:rsidRPr="00E67624">
        <w:rPr>
          <w:color w:val="000000" w:themeColor="text1"/>
        </w:rPr>
        <w:t>ede</w:t>
      </w:r>
      <w:r>
        <w:rPr>
          <w:color w:val="000000" w:themeColor="text1"/>
        </w:rPr>
        <w:t xml:space="preserve">lsen fra </w:t>
      </w:r>
      <w:r w:rsidR="005E452D">
        <w:rPr>
          <w:color w:val="000000" w:themeColor="text1"/>
        </w:rPr>
        <w:t>administrasjonen</w:t>
      </w:r>
      <w:r w:rsidR="005E452D" w:rsidRPr="00E67624">
        <w:rPr>
          <w:color w:val="000000" w:themeColor="text1"/>
        </w:rPr>
        <w:t xml:space="preserve"> </w:t>
      </w:r>
      <w:r>
        <w:rPr>
          <w:color w:val="000000" w:themeColor="text1"/>
        </w:rPr>
        <w:t xml:space="preserve">(studie og teknisk/drift) </w:t>
      </w:r>
      <w:r w:rsidR="005E452D">
        <w:rPr>
          <w:color w:val="000000" w:themeColor="text1"/>
        </w:rPr>
        <w:t xml:space="preserve">og </w:t>
      </w:r>
      <w:r w:rsidR="005E452D" w:rsidRPr="00E67624">
        <w:rPr>
          <w:color w:val="000000" w:themeColor="text1"/>
        </w:rPr>
        <w:t xml:space="preserve">fagmiljøene </w:t>
      </w:r>
      <w:r>
        <w:rPr>
          <w:color w:val="000000" w:themeColor="text1"/>
        </w:rPr>
        <w:t xml:space="preserve">synes </w:t>
      </w:r>
      <w:r w:rsidR="00347834">
        <w:rPr>
          <w:color w:val="000000" w:themeColor="text1"/>
        </w:rPr>
        <w:t xml:space="preserve">videre </w:t>
      </w:r>
      <w:r>
        <w:rPr>
          <w:color w:val="000000" w:themeColor="text1"/>
        </w:rPr>
        <w:t xml:space="preserve">å være </w:t>
      </w:r>
      <w:r w:rsidR="005E452D">
        <w:rPr>
          <w:color w:val="000000" w:themeColor="text1"/>
        </w:rPr>
        <w:t xml:space="preserve">godt </w:t>
      </w:r>
      <w:r w:rsidR="005E452D" w:rsidRPr="00E67624">
        <w:rPr>
          <w:color w:val="000000" w:themeColor="text1"/>
        </w:rPr>
        <w:t>representert i LMU</w:t>
      </w:r>
      <w:r w:rsidR="005E452D">
        <w:rPr>
          <w:color w:val="000000" w:themeColor="text1"/>
        </w:rPr>
        <w:t xml:space="preserve"> ved flere av lærestedene</w:t>
      </w:r>
      <w:r w:rsidR="005E452D" w:rsidRPr="00E67624">
        <w:rPr>
          <w:color w:val="000000" w:themeColor="text1"/>
        </w:rPr>
        <w:t xml:space="preserve">. </w:t>
      </w:r>
      <w:r w:rsidR="005E452D">
        <w:t>Når det gjelder studentene</w:t>
      </w:r>
      <w:r w:rsidR="00943E2F">
        <w:t>,</w:t>
      </w:r>
      <w:r w:rsidR="005E452D">
        <w:t xml:space="preserve"> viser kartleggingen at l</w:t>
      </w:r>
      <w:r w:rsidR="005E452D" w:rsidRPr="00AA63DB">
        <w:t xml:space="preserve">ærestedene </w:t>
      </w:r>
      <w:r w:rsidR="00943E2F">
        <w:t xml:space="preserve">har ulik </w:t>
      </w:r>
      <w:r w:rsidR="005E452D" w:rsidRPr="00AA63DB">
        <w:t xml:space="preserve">bruk </w:t>
      </w:r>
      <w:r w:rsidR="00943E2F">
        <w:t xml:space="preserve">av </w:t>
      </w:r>
      <w:r w:rsidR="005E452D" w:rsidRPr="00AA63DB">
        <w:t>begreper</w:t>
      </w:r>
      <w:r w:rsidR="008C09CE">
        <w:t xml:space="preserve">. 14 læresteder </w:t>
      </w:r>
      <w:r w:rsidR="005E452D">
        <w:t>oppgir at led</w:t>
      </w:r>
      <w:r w:rsidR="005E452D" w:rsidRPr="00AA63DB">
        <w:t>er og nestleder av studentting/-parlament</w:t>
      </w:r>
      <w:r w:rsidR="008C09CE">
        <w:t xml:space="preserve">et </w:t>
      </w:r>
      <w:r w:rsidR="005E452D">
        <w:t>deltar i LMU</w:t>
      </w:r>
      <w:r w:rsidR="008C09CE">
        <w:t>, og</w:t>
      </w:r>
      <w:r w:rsidR="0099243D">
        <w:t xml:space="preserve"> </w:t>
      </w:r>
      <w:r w:rsidR="008C09CE">
        <w:t>16</w:t>
      </w:r>
      <w:r w:rsidR="005E452D" w:rsidRPr="00C86103">
        <w:t xml:space="preserve"> </w:t>
      </w:r>
      <w:r w:rsidR="008C09CE">
        <w:t xml:space="preserve">læresteder </w:t>
      </w:r>
      <w:r w:rsidR="005E452D" w:rsidRPr="00C86103">
        <w:t xml:space="preserve">oppgir </w:t>
      </w:r>
      <w:r w:rsidR="008C09CE">
        <w:t xml:space="preserve">at </w:t>
      </w:r>
      <w:r w:rsidR="005E452D" w:rsidRPr="00C86103">
        <w:t>velferds-/læringsmiljøansvarlig</w:t>
      </w:r>
      <w:r>
        <w:t xml:space="preserve">. </w:t>
      </w:r>
      <w:r w:rsidR="008C09CE">
        <w:t>Den største kategorien som oppgis er «annet»</w:t>
      </w:r>
      <w:r w:rsidR="00347834">
        <w:t>, og</w:t>
      </w:r>
      <w:r w:rsidR="0078352B">
        <w:t xml:space="preserve"> antas å gjelde </w:t>
      </w:r>
      <w:r w:rsidR="00347834">
        <w:t>lokale studenttillitsvalgte</w:t>
      </w:r>
      <w:r w:rsidR="005E452D" w:rsidRPr="00C86103">
        <w:t xml:space="preserve"> </w:t>
      </w:r>
      <w:r w:rsidR="00C26F59">
        <w:t xml:space="preserve">eller studenter uten spesiell tilknytning til studentdemokratiet </w:t>
      </w:r>
      <w:r w:rsidR="00347834">
        <w:t>(27 læresteder)</w:t>
      </w:r>
      <w:r w:rsidR="00C26F59">
        <w:t>.</w:t>
      </w:r>
      <w:r w:rsidR="00CC2672">
        <w:t xml:space="preserve"> </w:t>
      </w:r>
    </w:p>
    <w:p w14:paraId="1367493B" w14:textId="77777777" w:rsidR="00611D61" w:rsidRDefault="000051BE" w:rsidP="006B19E0">
      <w:r>
        <w:lastRenderedPageBreak/>
        <w:t xml:space="preserve">Over 70 % av lærestedene </w:t>
      </w:r>
      <w:r w:rsidR="00CC2672">
        <w:t xml:space="preserve">gir </w:t>
      </w:r>
      <w:r>
        <w:t>uttrykk for at LMU</w:t>
      </w:r>
      <w:r w:rsidR="00CC2672">
        <w:t xml:space="preserve"> i stor grad </w:t>
      </w:r>
      <w:r>
        <w:t>har god student</w:t>
      </w:r>
      <w:r w:rsidR="003E7C28">
        <w:t>medvirkning, mens ca</w:t>
      </w:r>
      <w:r w:rsidR="00C26F59">
        <w:t>.</w:t>
      </w:r>
      <w:r w:rsidR="003E7C28">
        <w:t xml:space="preserve"> 60 % mener det samme når det lederforankring. </w:t>
      </w:r>
      <w:r w:rsidR="00347834">
        <w:t>Sammensetningen av faste representanter og observatør</w:t>
      </w:r>
      <w:r w:rsidR="005428F0">
        <w:t>er i LMU ved lærestedene</w:t>
      </w:r>
      <w:r w:rsidR="00943E2F">
        <w:t xml:space="preserve">, burde </w:t>
      </w:r>
      <w:r w:rsidR="00347834">
        <w:t>tilsi at L</w:t>
      </w:r>
      <w:r w:rsidR="00347834" w:rsidRPr="00531F61">
        <w:t xml:space="preserve">MU </w:t>
      </w:r>
      <w:r w:rsidR="00347834">
        <w:t xml:space="preserve">er </w:t>
      </w:r>
      <w:r w:rsidR="00347834" w:rsidRPr="00531F61">
        <w:t xml:space="preserve">en </w:t>
      </w:r>
      <w:r w:rsidR="00C26F59">
        <w:t xml:space="preserve">viktig </w:t>
      </w:r>
      <w:r w:rsidR="00347834" w:rsidRPr="00531F61">
        <w:t>premissleverandør</w:t>
      </w:r>
      <w:r w:rsidR="00347834">
        <w:t xml:space="preserve"> </w:t>
      </w:r>
      <w:r w:rsidR="00C26F59">
        <w:t xml:space="preserve">for utvikling av læringsmiljøet </w:t>
      </w:r>
      <w:r w:rsidR="00347834">
        <w:t>ved</w:t>
      </w:r>
      <w:r w:rsidR="00347834" w:rsidRPr="00531F61">
        <w:t xml:space="preserve"> </w:t>
      </w:r>
      <w:r w:rsidR="00347834">
        <w:t>utdannings</w:t>
      </w:r>
      <w:r w:rsidR="00347834" w:rsidRPr="00531F61">
        <w:t>institusjonen</w:t>
      </w:r>
      <w:r w:rsidR="00943E2F">
        <w:t>. H</w:t>
      </w:r>
      <w:r w:rsidR="005428F0">
        <w:t>vorvidt det er slik</w:t>
      </w:r>
      <w:r w:rsidR="00797F4A">
        <w:t>,</w:t>
      </w:r>
      <w:r w:rsidR="005428F0">
        <w:t xml:space="preserve"> </w:t>
      </w:r>
      <w:r w:rsidR="00347834">
        <w:t xml:space="preserve">utdypes nærmere i kapittel </w:t>
      </w:r>
      <w:r w:rsidR="00797F4A">
        <w:br/>
      </w:r>
      <w:r w:rsidR="00347834">
        <w:t xml:space="preserve">3.4 </w:t>
      </w:r>
      <w:r w:rsidR="00943E2F">
        <w:t>Synlighet og innflytelse i organisasjonen.</w:t>
      </w:r>
      <w:r w:rsidR="00C26F59">
        <w:t xml:space="preserve"> </w:t>
      </w:r>
    </w:p>
    <w:p w14:paraId="12FC33F5" w14:textId="18370FD6" w:rsidR="004E7CA1" w:rsidRPr="00943E2F" w:rsidRDefault="00943E2F" w:rsidP="006B19E0">
      <w:r>
        <w:rPr>
          <w:color w:val="000000" w:themeColor="text1"/>
        </w:rPr>
        <w:t>Tilbakemeldingene viser at</w:t>
      </w:r>
      <w:r w:rsidR="00CC2672">
        <w:rPr>
          <w:color w:val="000000" w:themeColor="text1"/>
        </w:rPr>
        <w:t xml:space="preserve"> antall observatører </w:t>
      </w:r>
      <w:r w:rsidR="00B173C8">
        <w:rPr>
          <w:color w:val="000000" w:themeColor="text1"/>
        </w:rPr>
        <w:t xml:space="preserve">varierer </w:t>
      </w:r>
      <w:r w:rsidR="00D84E80" w:rsidRPr="00D84E80">
        <w:rPr>
          <w:color w:val="000000" w:themeColor="text1"/>
        </w:rPr>
        <w:t xml:space="preserve">en del. De aller fleste av høgskolene oppgir 1 til 2 faste observatører (13 læresteder), mens universitetene stort sett har </w:t>
      </w:r>
      <w:r w:rsidR="00CC2672">
        <w:rPr>
          <w:color w:val="000000" w:themeColor="text1"/>
        </w:rPr>
        <w:t>et høyere antall f</w:t>
      </w:r>
      <w:r w:rsidR="00D84E80" w:rsidRPr="00D84E80">
        <w:rPr>
          <w:color w:val="000000" w:themeColor="text1"/>
        </w:rPr>
        <w:t xml:space="preserve">aste observatører. Studentsamskipnadene </w:t>
      </w:r>
      <w:r>
        <w:rPr>
          <w:color w:val="000000" w:themeColor="text1"/>
        </w:rPr>
        <w:t xml:space="preserve">trer frem som den </w:t>
      </w:r>
      <w:r w:rsidR="00D84E80" w:rsidRPr="00D84E80">
        <w:rPr>
          <w:color w:val="000000" w:themeColor="text1"/>
        </w:rPr>
        <w:t>viktig</w:t>
      </w:r>
      <w:r>
        <w:rPr>
          <w:color w:val="000000" w:themeColor="text1"/>
        </w:rPr>
        <w:t>ste</w:t>
      </w:r>
      <w:r w:rsidR="00D84E80" w:rsidRPr="00D84E80">
        <w:rPr>
          <w:color w:val="000000" w:themeColor="text1"/>
        </w:rPr>
        <w:t xml:space="preserve"> samarbeidspartner</w:t>
      </w:r>
      <w:r>
        <w:rPr>
          <w:color w:val="000000" w:themeColor="text1"/>
        </w:rPr>
        <w:t>en</w:t>
      </w:r>
      <w:r w:rsidR="00B173C8">
        <w:rPr>
          <w:color w:val="000000" w:themeColor="text1"/>
        </w:rPr>
        <w:t xml:space="preserve"> for lærestedene</w:t>
      </w:r>
      <w:r w:rsidR="00CC2672">
        <w:rPr>
          <w:color w:val="000000" w:themeColor="text1"/>
        </w:rPr>
        <w:t>,</w:t>
      </w:r>
      <w:r w:rsidR="00B173C8">
        <w:rPr>
          <w:color w:val="000000" w:themeColor="text1"/>
        </w:rPr>
        <w:t xml:space="preserve"> og er </w:t>
      </w:r>
      <w:r w:rsidR="00D84E80" w:rsidRPr="00D84E80">
        <w:rPr>
          <w:color w:val="000000" w:themeColor="text1"/>
        </w:rPr>
        <w:t xml:space="preserve">fast observatør </w:t>
      </w:r>
      <w:r w:rsidR="00B173C8">
        <w:rPr>
          <w:color w:val="000000" w:themeColor="text1"/>
        </w:rPr>
        <w:t xml:space="preserve">i LMU </w:t>
      </w:r>
      <w:r w:rsidR="00D84E80" w:rsidRPr="00D84E80">
        <w:rPr>
          <w:color w:val="000000" w:themeColor="text1"/>
        </w:rPr>
        <w:t xml:space="preserve">ved 21 </w:t>
      </w:r>
      <w:r w:rsidR="00B173C8">
        <w:rPr>
          <w:color w:val="000000" w:themeColor="text1"/>
        </w:rPr>
        <w:t>institusjoner</w:t>
      </w:r>
      <w:r w:rsidR="00D84E80" w:rsidRPr="00D84E80">
        <w:rPr>
          <w:color w:val="000000" w:themeColor="text1"/>
        </w:rPr>
        <w:t xml:space="preserve">. </w:t>
      </w:r>
      <w:r w:rsidR="00B76E20">
        <w:rPr>
          <w:color w:val="000000" w:themeColor="text1"/>
        </w:rPr>
        <w:br/>
      </w:r>
      <w:r w:rsidR="00B173C8">
        <w:rPr>
          <w:color w:val="000000" w:themeColor="text1"/>
        </w:rPr>
        <w:t xml:space="preserve">Andre </w:t>
      </w:r>
      <w:r w:rsidR="00CC2672">
        <w:rPr>
          <w:color w:val="000000" w:themeColor="text1"/>
        </w:rPr>
        <w:t xml:space="preserve">funksjoner som har observatørstatus </w:t>
      </w:r>
      <w:r>
        <w:rPr>
          <w:color w:val="000000" w:themeColor="text1"/>
        </w:rPr>
        <w:t xml:space="preserve">i LMU oppgis å være </w:t>
      </w:r>
      <w:r w:rsidR="004C7CF3">
        <w:rPr>
          <w:color w:val="000000" w:themeColor="text1"/>
        </w:rPr>
        <w:t>læringsmiljøkonsulent,</w:t>
      </w:r>
      <w:r w:rsidR="00B76E20">
        <w:rPr>
          <w:color w:val="000000" w:themeColor="text1"/>
        </w:rPr>
        <w:t xml:space="preserve"> </w:t>
      </w:r>
      <w:r w:rsidR="00D84E80" w:rsidRPr="00D84E80">
        <w:rPr>
          <w:color w:val="000000" w:themeColor="text1"/>
        </w:rPr>
        <w:t>tilrettelegger/studiekonsulent/kontaktperson studenter med nedsatt funksjonsevne, HMS-rådgiver, hovedverneombud, representant fra Arbeidsmiljøutvalg, kvalitetskoordinator, drift/teknisk-personell, bibliotek eller IT-ansatt.</w:t>
      </w:r>
    </w:p>
    <w:p w14:paraId="0B7B787C" w14:textId="5A4CA6D1" w:rsidR="003172DC" w:rsidRDefault="00943E2F" w:rsidP="006B19E0">
      <w:pPr>
        <w:rPr>
          <w:color w:val="000000" w:themeColor="text1"/>
        </w:rPr>
      </w:pPr>
      <w:r>
        <w:rPr>
          <w:color w:val="000000" w:themeColor="text1"/>
        </w:rPr>
        <w:t>Når det gjelder sammensetning og organisering, så påvirkes dette av i hvilken grad institusjonene</w:t>
      </w:r>
      <w:r w:rsidR="003172DC" w:rsidRPr="003172DC">
        <w:rPr>
          <w:color w:val="000000" w:themeColor="text1"/>
        </w:rPr>
        <w:t xml:space="preserve"> har </w:t>
      </w:r>
      <w:r>
        <w:rPr>
          <w:color w:val="000000" w:themeColor="text1"/>
        </w:rPr>
        <w:t xml:space="preserve">flere </w:t>
      </w:r>
      <w:r w:rsidR="003172DC" w:rsidRPr="003172DC">
        <w:rPr>
          <w:color w:val="000000" w:themeColor="text1"/>
        </w:rPr>
        <w:t>campus</w:t>
      </w:r>
      <w:r>
        <w:rPr>
          <w:color w:val="000000" w:themeColor="text1"/>
        </w:rPr>
        <w:t xml:space="preserve"> og ulike læringsmiljø,</w:t>
      </w:r>
      <w:r w:rsidR="003172DC" w:rsidRPr="003172DC">
        <w:rPr>
          <w:color w:val="000000" w:themeColor="text1"/>
        </w:rPr>
        <w:t xml:space="preserve"> </w:t>
      </w:r>
      <w:r>
        <w:rPr>
          <w:color w:val="000000" w:themeColor="text1"/>
        </w:rPr>
        <w:t>og om de er</w:t>
      </w:r>
      <w:r w:rsidR="003172DC" w:rsidRPr="003172DC">
        <w:rPr>
          <w:color w:val="000000" w:themeColor="text1"/>
        </w:rPr>
        <w:t xml:space="preserve"> </w:t>
      </w:r>
      <w:r>
        <w:rPr>
          <w:color w:val="000000" w:themeColor="text1"/>
        </w:rPr>
        <w:t xml:space="preserve">spredt over </w:t>
      </w:r>
      <w:r w:rsidR="003172DC" w:rsidRPr="003172DC">
        <w:rPr>
          <w:color w:val="000000" w:themeColor="text1"/>
        </w:rPr>
        <w:t xml:space="preserve">store geografiske avstander. Det kan synes som om dette </w:t>
      </w:r>
      <w:r>
        <w:rPr>
          <w:color w:val="000000" w:themeColor="text1"/>
        </w:rPr>
        <w:t xml:space="preserve">er faktorer som </w:t>
      </w:r>
      <w:r w:rsidR="003172DC" w:rsidRPr="003172DC">
        <w:rPr>
          <w:color w:val="000000" w:themeColor="text1"/>
        </w:rPr>
        <w:t>fører til at anta</w:t>
      </w:r>
      <w:r>
        <w:rPr>
          <w:color w:val="000000" w:themeColor="text1"/>
        </w:rPr>
        <w:t xml:space="preserve">ll representanter i LMU </w:t>
      </w:r>
      <w:r w:rsidR="00611D61">
        <w:rPr>
          <w:color w:val="000000" w:themeColor="text1"/>
        </w:rPr>
        <w:t>øker</w:t>
      </w:r>
      <w:r>
        <w:rPr>
          <w:color w:val="000000" w:themeColor="text1"/>
        </w:rPr>
        <w:t xml:space="preserve">, nettopp med tanke på </w:t>
      </w:r>
      <w:r w:rsidR="003172DC" w:rsidRPr="003172DC">
        <w:rPr>
          <w:color w:val="000000" w:themeColor="text1"/>
        </w:rPr>
        <w:t>å sikre en sammensetning som speiler bredden i studentenes læringsmiljø.</w:t>
      </w:r>
    </w:p>
    <w:p w14:paraId="7062034F" w14:textId="77777777" w:rsidR="00FE1073" w:rsidRDefault="00A35ED1" w:rsidP="00B10F22">
      <w:pPr>
        <w:pStyle w:val="Overskrift2"/>
      </w:pPr>
      <w:bookmarkStart w:id="11" w:name="_Toc459625389"/>
      <w:r>
        <w:t xml:space="preserve">3.4 </w:t>
      </w:r>
      <w:r w:rsidR="00FE1073">
        <w:t>Synlighet og innflytelse i organisasjonen</w:t>
      </w:r>
      <w:bookmarkEnd w:id="11"/>
    </w:p>
    <w:p w14:paraId="22A4BFCE" w14:textId="73EB9D1D" w:rsidR="00943E2F" w:rsidRDefault="0033732F" w:rsidP="00943E2F">
      <w:r>
        <w:t xml:space="preserve">Selv om LMU har </w:t>
      </w:r>
      <w:r w:rsidR="00114161">
        <w:t xml:space="preserve">et </w:t>
      </w:r>
      <w:r>
        <w:t>klart mandat</w:t>
      </w:r>
      <w:r w:rsidR="0078352B">
        <w:t>, bred sammensetning</w:t>
      </w:r>
      <w:r w:rsidR="00507CF0">
        <w:t xml:space="preserve"> og er en </w:t>
      </w:r>
      <w:r>
        <w:t xml:space="preserve">del av </w:t>
      </w:r>
      <w:r w:rsidR="00507CF0">
        <w:t xml:space="preserve">den formelle </w:t>
      </w:r>
      <w:r>
        <w:t>utvalgsstrukturen</w:t>
      </w:r>
      <w:r w:rsidR="002C3D16">
        <w:t xml:space="preserve">, </w:t>
      </w:r>
      <w:r w:rsidR="0078352B">
        <w:t xml:space="preserve">er det ingen automatikk i </w:t>
      </w:r>
      <w:r w:rsidR="002C3D16">
        <w:t xml:space="preserve">at LMU </w:t>
      </w:r>
      <w:r w:rsidR="00507CF0">
        <w:t xml:space="preserve">i praksis </w:t>
      </w:r>
      <w:r w:rsidR="00797F4A">
        <w:t xml:space="preserve">fremstår som synlig </w:t>
      </w:r>
      <w:r w:rsidR="003E7C28">
        <w:t xml:space="preserve">premissleverandør med </w:t>
      </w:r>
      <w:r w:rsidRPr="005428F0">
        <w:t>innflytelse</w:t>
      </w:r>
      <w:r w:rsidR="00797F4A">
        <w:t xml:space="preserve"> </w:t>
      </w:r>
      <w:r w:rsidRPr="005428F0">
        <w:t>i organisasjon.</w:t>
      </w:r>
      <w:r>
        <w:t xml:space="preserve"> </w:t>
      </w:r>
      <w:r w:rsidR="00943E2F">
        <w:t>Vi mener at d</w:t>
      </w:r>
      <w:r w:rsidR="005428F0">
        <w:t xml:space="preserve">ette </w:t>
      </w:r>
      <w:r w:rsidR="00720FCC">
        <w:t xml:space="preserve">i en viss grad også </w:t>
      </w:r>
      <w:r w:rsidR="00943E2F">
        <w:t xml:space="preserve">kan </w:t>
      </w:r>
      <w:r w:rsidR="005428F0">
        <w:t xml:space="preserve">leses </w:t>
      </w:r>
      <w:r w:rsidR="00943E2F">
        <w:t xml:space="preserve">ut av </w:t>
      </w:r>
      <w:r w:rsidR="005428F0">
        <w:t>hvordan LMU informerer og kommuniser</w:t>
      </w:r>
      <w:r w:rsidR="00D92C0B">
        <w:t>er med resten av organisasjonen,</w:t>
      </w:r>
      <w:r w:rsidR="005428F0">
        <w:t xml:space="preserve"> </w:t>
      </w:r>
      <w:r w:rsidR="00D92C0B">
        <w:t xml:space="preserve">i hvilken grad linjeorganisasjonen følger opp sakene fra LMU ute på enhetene, samt </w:t>
      </w:r>
      <w:r w:rsidR="00797F4A">
        <w:t xml:space="preserve">hvorvidt </w:t>
      </w:r>
      <w:r w:rsidR="00D92C0B">
        <w:t xml:space="preserve">LMU har tilgang på verktøy for å gjøre sitt arbeid kjent. </w:t>
      </w:r>
      <w:r w:rsidR="00943E2F">
        <w:t xml:space="preserve">Universell mener </w:t>
      </w:r>
      <w:r w:rsidR="00720FCC">
        <w:t xml:space="preserve">blant annet at </w:t>
      </w:r>
      <w:r w:rsidR="00943E2F">
        <w:t xml:space="preserve">institusjonene bør kunne forvente at studentene selv bidrar aktivt med å gjøre utvalgets arbeid synlig overfor studentpopulasjonen. </w:t>
      </w:r>
    </w:p>
    <w:p w14:paraId="6754DE91" w14:textId="77777777" w:rsidR="00720FCC" w:rsidRDefault="00943E2F" w:rsidP="00943E2F">
      <w:r>
        <w:t>La oss starte med hvilke verktøy LMU har for å bli synlige i organisasjonene? Vi har tidligere beskrevet at en del læresteder har innført dialogmøter</w:t>
      </w:r>
      <w:r w:rsidR="00720FCC">
        <w:t xml:space="preserve">, og mener slike </w:t>
      </w:r>
      <w:r w:rsidR="0099243D">
        <w:t xml:space="preserve">møter </w:t>
      </w:r>
      <w:r w:rsidR="00720FCC">
        <w:t xml:space="preserve">er </w:t>
      </w:r>
      <w:r w:rsidR="0099243D">
        <w:t xml:space="preserve">en </w:t>
      </w:r>
      <w:r w:rsidR="00720FCC">
        <w:t xml:space="preserve">av flere </w:t>
      </w:r>
      <w:r w:rsidR="0099243D">
        <w:t>faktor</w:t>
      </w:r>
      <w:r w:rsidR="00720FCC">
        <w:t>er</w:t>
      </w:r>
      <w:r w:rsidR="0099243D">
        <w:t xml:space="preserve"> </w:t>
      </w:r>
      <w:r w:rsidR="00720FCC">
        <w:t>som kan bidra til å g</w:t>
      </w:r>
      <w:r>
        <w:t xml:space="preserve">jøre LMU </w:t>
      </w:r>
      <w:r w:rsidR="0099243D">
        <w:t xml:space="preserve">mer </w:t>
      </w:r>
      <w:r>
        <w:t>synlig internt og overfor studentene</w:t>
      </w:r>
      <w:r w:rsidR="0099243D">
        <w:t xml:space="preserve">. </w:t>
      </w:r>
    </w:p>
    <w:p w14:paraId="6BA5002F" w14:textId="2A6DE7D2" w:rsidR="0099243D" w:rsidRPr="00720FCC" w:rsidRDefault="0099243D" w:rsidP="0099243D">
      <w:r>
        <w:t xml:space="preserve">Lærestedene tilbakemelder om ulike </w:t>
      </w:r>
      <w:r w:rsidR="00943E2F">
        <w:t xml:space="preserve">verktøy </w:t>
      </w:r>
      <w:r>
        <w:t xml:space="preserve">de har tatt i bruk (tabell 4), og </w:t>
      </w:r>
      <w:r w:rsidR="00943E2F">
        <w:t>som kan bidra til å gjø</w:t>
      </w:r>
      <w:r w:rsidR="00720FCC">
        <w:t xml:space="preserve">re LMU synlig i organisasjonen. 20 av 32 </w:t>
      </w:r>
      <w:r w:rsidRPr="00EB4518">
        <w:rPr>
          <w:szCs w:val="24"/>
        </w:rPr>
        <w:t>lærestede</w:t>
      </w:r>
      <w:r w:rsidR="00720FCC">
        <w:rPr>
          <w:szCs w:val="24"/>
        </w:rPr>
        <w:t>r</w:t>
      </w:r>
      <w:r w:rsidRPr="00EB4518">
        <w:rPr>
          <w:szCs w:val="24"/>
        </w:rPr>
        <w:t xml:space="preserve"> oppgir at de i stor grad gjør referater </w:t>
      </w:r>
      <w:r w:rsidR="00EB21FC">
        <w:rPr>
          <w:szCs w:val="24"/>
        </w:rPr>
        <w:t xml:space="preserve">og uttalelser </w:t>
      </w:r>
      <w:r w:rsidRPr="00EB4518">
        <w:rPr>
          <w:szCs w:val="24"/>
        </w:rPr>
        <w:t>fra LM</w:t>
      </w:r>
      <w:r w:rsidR="00720FCC">
        <w:rPr>
          <w:szCs w:val="24"/>
        </w:rPr>
        <w:t xml:space="preserve">U tilgjengelige, mens for eksempel bare 3 </w:t>
      </w:r>
      <w:r w:rsidRPr="0099243D">
        <w:rPr>
          <w:szCs w:val="24"/>
        </w:rPr>
        <w:t>læresteder ha</w:t>
      </w:r>
      <w:r w:rsidR="00720FCC">
        <w:rPr>
          <w:szCs w:val="24"/>
        </w:rPr>
        <w:t>r</w:t>
      </w:r>
      <w:r w:rsidRPr="0099243D">
        <w:rPr>
          <w:szCs w:val="24"/>
        </w:rPr>
        <w:t xml:space="preserve"> praksis med at LMU-referatene </w:t>
      </w:r>
      <w:r w:rsidR="00720FCC">
        <w:rPr>
          <w:szCs w:val="24"/>
        </w:rPr>
        <w:t xml:space="preserve">i stor grad </w:t>
      </w:r>
      <w:r w:rsidRPr="0099243D">
        <w:rPr>
          <w:szCs w:val="24"/>
        </w:rPr>
        <w:t xml:space="preserve">går som orienteringssaker til </w:t>
      </w:r>
      <w:r w:rsidR="00720FCC">
        <w:rPr>
          <w:szCs w:val="24"/>
        </w:rPr>
        <w:t>toppledelsen/</w:t>
      </w:r>
      <w:r w:rsidRPr="0099243D">
        <w:rPr>
          <w:szCs w:val="24"/>
        </w:rPr>
        <w:t>rektoratet</w:t>
      </w:r>
      <w:r w:rsidR="00DB0E79">
        <w:rPr>
          <w:szCs w:val="24"/>
        </w:rPr>
        <w:t xml:space="preserve">. Det er noe </w:t>
      </w:r>
      <w:r w:rsidRPr="0099243D">
        <w:rPr>
          <w:szCs w:val="24"/>
        </w:rPr>
        <w:t xml:space="preserve">overraskende at det </w:t>
      </w:r>
      <w:r w:rsidR="00DB0E79">
        <w:rPr>
          <w:szCs w:val="24"/>
        </w:rPr>
        <w:t>synes</w:t>
      </w:r>
      <w:r w:rsidRPr="0099243D">
        <w:rPr>
          <w:szCs w:val="24"/>
        </w:rPr>
        <w:t xml:space="preserve"> å være mer vanlig at referatene sendes til styret (</w:t>
      </w:r>
      <w:r w:rsidR="00720FCC">
        <w:rPr>
          <w:szCs w:val="24"/>
        </w:rPr>
        <w:t xml:space="preserve">13 av 32 </w:t>
      </w:r>
      <w:r w:rsidRPr="0099243D">
        <w:rPr>
          <w:szCs w:val="24"/>
        </w:rPr>
        <w:t>oppgir i stor grad). Hvordan referater og uttalelser håndteres, har betydning for utvalgets synlighet og grad av innflytelse.</w:t>
      </w:r>
    </w:p>
    <w:p w14:paraId="0E49B49B" w14:textId="77777777" w:rsidR="00943E2F" w:rsidRDefault="00943E2F" w:rsidP="000F569D">
      <w:pPr>
        <w:spacing w:before="240" w:after="0"/>
      </w:pPr>
    </w:p>
    <w:tbl>
      <w:tblPr>
        <w:tblStyle w:val="Vanligtabell1"/>
        <w:tblpPr w:leftFromText="141" w:rightFromText="141" w:vertAnchor="text" w:horzAnchor="margin" w:tblpX="108" w:tblpY="9"/>
        <w:tblW w:w="9491" w:type="dxa"/>
        <w:tblLook w:val="04A0" w:firstRow="1" w:lastRow="0" w:firstColumn="1" w:lastColumn="0" w:noHBand="0" w:noVBand="1"/>
      </w:tblPr>
      <w:tblGrid>
        <w:gridCol w:w="3657"/>
        <w:gridCol w:w="845"/>
        <w:gridCol w:w="703"/>
        <w:gridCol w:w="703"/>
        <w:gridCol w:w="703"/>
        <w:gridCol w:w="703"/>
        <w:gridCol w:w="703"/>
        <w:gridCol w:w="708"/>
        <w:gridCol w:w="766"/>
      </w:tblGrid>
      <w:tr w:rsidR="0099243D" w:rsidRPr="000A1ED1" w14:paraId="06595788" w14:textId="77777777" w:rsidTr="006D67C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657" w:type="dxa"/>
          </w:tcPr>
          <w:p w14:paraId="49453FB8" w14:textId="77777777" w:rsidR="0099243D" w:rsidRPr="006D67CF" w:rsidRDefault="0099243D" w:rsidP="0099243D">
            <w:pPr>
              <w:spacing w:after="0"/>
              <w:rPr>
                <w:sz w:val="22"/>
              </w:rPr>
            </w:pPr>
            <w:r w:rsidRPr="006D67CF">
              <w:rPr>
                <w:sz w:val="22"/>
              </w:rPr>
              <w:t>Informasjon og kommunikasjon av LMUs arbeid</w:t>
            </w:r>
          </w:p>
        </w:tc>
        <w:tc>
          <w:tcPr>
            <w:tcW w:w="1548" w:type="dxa"/>
            <w:gridSpan w:val="2"/>
          </w:tcPr>
          <w:p w14:paraId="00AA5515"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6D67CF">
              <w:rPr>
                <w:sz w:val="22"/>
                <w:lang w:val="nn-NO"/>
              </w:rPr>
              <w:t>Stor/svært stor grad</w:t>
            </w:r>
          </w:p>
        </w:tc>
        <w:tc>
          <w:tcPr>
            <w:tcW w:w="1406" w:type="dxa"/>
            <w:gridSpan w:val="2"/>
          </w:tcPr>
          <w:p w14:paraId="218EB4F0"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 grad</w:t>
            </w:r>
          </w:p>
          <w:p w14:paraId="7AC01867"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16"/>
                <w:szCs w:val="16"/>
              </w:rPr>
            </w:pPr>
            <w:r w:rsidRPr="006D67CF">
              <w:rPr>
                <w:sz w:val="16"/>
                <w:szCs w:val="16"/>
              </w:rPr>
              <w:t>Tallene for 2013 inkluderer også liten/svært liten grad.</w:t>
            </w:r>
          </w:p>
        </w:tc>
        <w:tc>
          <w:tcPr>
            <w:tcW w:w="1406" w:type="dxa"/>
            <w:gridSpan w:val="2"/>
          </w:tcPr>
          <w:p w14:paraId="36751C1F"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16"/>
                <w:szCs w:val="16"/>
              </w:rPr>
            </w:pPr>
            <w:r w:rsidRPr="006D67CF">
              <w:rPr>
                <w:sz w:val="22"/>
              </w:rPr>
              <w:t>Liten/svært</w:t>
            </w:r>
            <w:r w:rsidRPr="006D67CF">
              <w:rPr>
                <w:sz w:val="22"/>
              </w:rPr>
              <w:br/>
              <w:t xml:space="preserve">liten grad </w:t>
            </w:r>
          </w:p>
          <w:p w14:paraId="45C49453"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16"/>
                <w:szCs w:val="16"/>
              </w:rPr>
              <w:t>Tallene for 2013 fremkommer i kolonnen «noen grad»</w:t>
            </w:r>
          </w:p>
        </w:tc>
        <w:tc>
          <w:tcPr>
            <w:tcW w:w="1474" w:type="dxa"/>
            <w:gridSpan w:val="2"/>
          </w:tcPr>
          <w:p w14:paraId="217AFD6F"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Blank/vet ikke/ikke</w:t>
            </w:r>
            <w:r w:rsidRPr="006D67CF">
              <w:rPr>
                <w:sz w:val="22"/>
              </w:rPr>
              <w:br/>
              <w:t>relevant</w:t>
            </w:r>
          </w:p>
        </w:tc>
      </w:tr>
      <w:tr w:rsidR="0099243D" w:rsidRPr="000A1ED1" w14:paraId="675033B9"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2C7FA578" w14:textId="1EBBC462" w:rsidR="0099243D" w:rsidRPr="006D67CF" w:rsidRDefault="006D67CF" w:rsidP="0099243D">
            <w:pPr>
              <w:spacing w:after="0"/>
              <w:rPr>
                <w:sz w:val="22"/>
              </w:rPr>
            </w:pPr>
            <w:r>
              <w:rPr>
                <w:sz w:val="22"/>
              </w:rPr>
              <w:t>År</w:t>
            </w:r>
          </w:p>
        </w:tc>
        <w:tc>
          <w:tcPr>
            <w:tcW w:w="845" w:type="dxa"/>
          </w:tcPr>
          <w:p w14:paraId="37FBB4C0"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4E520084"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3" w:type="dxa"/>
          </w:tcPr>
          <w:p w14:paraId="3AEAAED5"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5841E3EA"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3" w:type="dxa"/>
          </w:tcPr>
          <w:p w14:paraId="72D16D3C"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67587FD8"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8" w:type="dxa"/>
          </w:tcPr>
          <w:p w14:paraId="492D74C8"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66" w:type="dxa"/>
          </w:tcPr>
          <w:p w14:paraId="6FE60B66"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99243D" w:rsidRPr="000A1ED1" w14:paraId="3543DC84" w14:textId="77777777" w:rsidTr="006D67CF">
        <w:tc>
          <w:tcPr>
            <w:cnfStyle w:val="001000000000" w:firstRow="0" w:lastRow="0" w:firstColumn="1" w:lastColumn="0" w:oddVBand="0" w:evenVBand="0" w:oddHBand="0" w:evenHBand="0" w:firstRowFirstColumn="0" w:firstRowLastColumn="0" w:lastRowFirstColumn="0" w:lastRowLastColumn="0"/>
            <w:tcW w:w="3657" w:type="dxa"/>
          </w:tcPr>
          <w:p w14:paraId="0ADD412A" w14:textId="77777777" w:rsidR="0099243D" w:rsidRPr="003D125C" w:rsidRDefault="0099243D" w:rsidP="0099243D">
            <w:pPr>
              <w:spacing w:after="0"/>
              <w:rPr>
                <w:b w:val="0"/>
                <w:sz w:val="22"/>
              </w:rPr>
            </w:pPr>
            <w:r w:rsidRPr="003D125C">
              <w:rPr>
                <w:b w:val="0"/>
                <w:sz w:val="22"/>
              </w:rPr>
              <w:lastRenderedPageBreak/>
              <w:t>Referat og uttalelser skrives og gjøres tilgjengelige</w:t>
            </w:r>
          </w:p>
        </w:tc>
        <w:tc>
          <w:tcPr>
            <w:tcW w:w="845" w:type="dxa"/>
          </w:tcPr>
          <w:p w14:paraId="65198C85"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21</w:t>
            </w:r>
          </w:p>
        </w:tc>
        <w:tc>
          <w:tcPr>
            <w:tcW w:w="703" w:type="dxa"/>
          </w:tcPr>
          <w:p w14:paraId="2030C739"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20</w:t>
            </w:r>
          </w:p>
        </w:tc>
        <w:tc>
          <w:tcPr>
            <w:tcW w:w="703" w:type="dxa"/>
          </w:tcPr>
          <w:p w14:paraId="0A57A7AF"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3</w:t>
            </w:r>
          </w:p>
        </w:tc>
        <w:tc>
          <w:tcPr>
            <w:tcW w:w="703" w:type="dxa"/>
          </w:tcPr>
          <w:p w14:paraId="5FC88D1C"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7</w:t>
            </w:r>
          </w:p>
        </w:tc>
        <w:tc>
          <w:tcPr>
            <w:tcW w:w="703" w:type="dxa"/>
          </w:tcPr>
          <w:p w14:paraId="2BDA4F47"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703" w:type="dxa"/>
          </w:tcPr>
          <w:p w14:paraId="7120240B"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3</w:t>
            </w:r>
          </w:p>
        </w:tc>
        <w:tc>
          <w:tcPr>
            <w:tcW w:w="708" w:type="dxa"/>
          </w:tcPr>
          <w:p w14:paraId="79139E3F"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4</w:t>
            </w:r>
          </w:p>
        </w:tc>
        <w:tc>
          <w:tcPr>
            <w:tcW w:w="766" w:type="dxa"/>
          </w:tcPr>
          <w:p w14:paraId="00AAD897"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w:t>
            </w:r>
          </w:p>
        </w:tc>
      </w:tr>
      <w:tr w:rsidR="0099243D" w:rsidRPr="000A1ED1" w14:paraId="05A1B5CF"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076F8E9F" w14:textId="77777777" w:rsidR="0099243D" w:rsidRPr="003D125C" w:rsidRDefault="0099243D" w:rsidP="0099243D">
            <w:pPr>
              <w:spacing w:after="0"/>
              <w:rPr>
                <w:b w:val="0"/>
                <w:sz w:val="22"/>
              </w:rPr>
            </w:pPr>
            <w:r w:rsidRPr="003D125C">
              <w:rPr>
                <w:b w:val="0"/>
                <w:sz w:val="22"/>
              </w:rPr>
              <w:t>Egne LMU-nettsider med informasjon om LMU og arbeidet med læringsmiljø</w:t>
            </w:r>
          </w:p>
        </w:tc>
        <w:tc>
          <w:tcPr>
            <w:tcW w:w="845" w:type="dxa"/>
          </w:tcPr>
          <w:p w14:paraId="5DBF207F"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17</w:t>
            </w:r>
          </w:p>
        </w:tc>
        <w:tc>
          <w:tcPr>
            <w:tcW w:w="703" w:type="dxa"/>
          </w:tcPr>
          <w:p w14:paraId="084E8936"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17</w:t>
            </w:r>
          </w:p>
        </w:tc>
        <w:tc>
          <w:tcPr>
            <w:tcW w:w="703" w:type="dxa"/>
          </w:tcPr>
          <w:p w14:paraId="47F288F9"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6</w:t>
            </w:r>
          </w:p>
        </w:tc>
        <w:tc>
          <w:tcPr>
            <w:tcW w:w="703" w:type="dxa"/>
          </w:tcPr>
          <w:p w14:paraId="3E7DA6AD"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8</w:t>
            </w:r>
          </w:p>
        </w:tc>
        <w:tc>
          <w:tcPr>
            <w:tcW w:w="703" w:type="dxa"/>
          </w:tcPr>
          <w:p w14:paraId="75701C1A"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703" w:type="dxa"/>
          </w:tcPr>
          <w:p w14:paraId="68F308CE"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4</w:t>
            </w:r>
          </w:p>
        </w:tc>
        <w:tc>
          <w:tcPr>
            <w:tcW w:w="708" w:type="dxa"/>
          </w:tcPr>
          <w:p w14:paraId="4EA5AE50"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5</w:t>
            </w:r>
          </w:p>
        </w:tc>
        <w:tc>
          <w:tcPr>
            <w:tcW w:w="766" w:type="dxa"/>
          </w:tcPr>
          <w:p w14:paraId="451D06FB"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3</w:t>
            </w:r>
          </w:p>
        </w:tc>
      </w:tr>
      <w:tr w:rsidR="0099243D" w:rsidRPr="000A1ED1" w14:paraId="2E128DAD" w14:textId="77777777" w:rsidTr="006D67CF">
        <w:tc>
          <w:tcPr>
            <w:cnfStyle w:val="001000000000" w:firstRow="0" w:lastRow="0" w:firstColumn="1" w:lastColumn="0" w:oddVBand="0" w:evenVBand="0" w:oddHBand="0" w:evenHBand="0" w:firstRowFirstColumn="0" w:firstRowLastColumn="0" w:lastRowFirstColumn="0" w:lastRowLastColumn="0"/>
            <w:tcW w:w="3657" w:type="dxa"/>
          </w:tcPr>
          <w:p w14:paraId="27C88BE2" w14:textId="77777777" w:rsidR="0099243D" w:rsidRPr="003D125C" w:rsidRDefault="0099243D" w:rsidP="0099243D">
            <w:pPr>
              <w:spacing w:after="0"/>
              <w:rPr>
                <w:b w:val="0"/>
                <w:sz w:val="22"/>
              </w:rPr>
            </w:pPr>
            <w:r w:rsidRPr="003D125C">
              <w:rPr>
                <w:b w:val="0"/>
                <w:sz w:val="22"/>
              </w:rPr>
              <w:t>LMU-referat går til styret som orienteringssak</w:t>
            </w:r>
          </w:p>
        </w:tc>
        <w:tc>
          <w:tcPr>
            <w:tcW w:w="845" w:type="dxa"/>
          </w:tcPr>
          <w:p w14:paraId="53AB3418"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11</w:t>
            </w:r>
          </w:p>
        </w:tc>
        <w:tc>
          <w:tcPr>
            <w:tcW w:w="703" w:type="dxa"/>
          </w:tcPr>
          <w:p w14:paraId="69FA5223"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13</w:t>
            </w:r>
          </w:p>
        </w:tc>
        <w:tc>
          <w:tcPr>
            <w:tcW w:w="703" w:type="dxa"/>
          </w:tcPr>
          <w:p w14:paraId="432DE540"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12</w:t>
            </w:r>
          </w:p>
        </w:tc>
        <w:tc>
          <w:tcPr>
            <w:tcW w:w="703" w:type="dxa"/>
          </w:tcPr>
          <w:p w14:paraId="52C0AE9A"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4</w:t>
            </w:r>
          </w:p>
        </w:tc>
        <w:tc>
          <w:tcPr>
            <w:tcW w:w="703" w:type="dxa"/>
          </w:tcPr>
          <w:p w14:paraId="44F7286E"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703" w:type="dxa"/>
          </w:tcPr>
          <w:p w14:paraId="58D6DFAC"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9</w:t>
            </w:r>
          </w:p>
        </w:tc>
        <w:tc>
          <w:tcPr>
            <w:tcW w:w="708" w:type="dxa"/>
          </w:tcPr>
          <w:p w14:paraId="464FAFE9"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5</w:t>
            </w:r>
          </w:p>
        </w:tc>
        <w:tc>
          <w:tcPr>
            <w:tcW w:w="766" w:type="dxa"/>
          </w:tcPr>
          <w:p w14:paraId="7A1C6318"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6</w:t>
            </w:r>
          </w:p>
        </w:tc>
      </w:tr>
      <w:tr w:rsidR="0099243D" w:rsidRPr="000A1ED1" w14:paraId="1A804509"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18D1E65D" w14:textId="77777777" w:rsidR="0099243D" w:rsidRPr="003D125C" w:rsidRDefault="0099243D" w:rsidP="0099243D">
            <w:pPr>
              <w:spacing w:after="0"/>
              <w:rPr>
                <w:b w:val="0"/>
                <w:sz w:val="22"/>
              </w:rPr>
            </w:pPr>
            <w:r w:rsidRPr="003D125C">
              <w:rPr>
                <w:b w:val="0"/>
                <w:sz w:val="22"/>
              </w:rPr>
              <w:t>LMU-referat er orienteringssak på møter i toppledelsen</w:t>
            </w:r>
          </w:p>
        </w:tc>
        <w:tc>
          <w:tcPr>
            <w:tcW w:w="845" w:type="dxa"/>
          </w:tcPr>
          <w:p w14:paraId="477F4052"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4</w:t>
            </w:r>
          </w:p>
        </w:tc>
        <w:tc>
          <w:tcPr>
            <w:tcW w:w="703" w:type="dxa"/>
          </w:tcPr>
          <w:p w14:paraId="77D36F04"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3</w:t>
            </w:r>
          </w:p>
        </w:tc>
        <w:tc>
          <w:tcPr>
            <w:tcW w:w="703" w:type="dxa"/>
          </w:tcPr>
          <w:p w14:paraId="0556D582"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15</w:t>
            </w:r>
          </w:p>
        </w:tc>
        <w:tc>
          <w:tcPr>
            <w:tcW w:w="703" w:type="dxa"/>
          </w:tcPr>
          <w:p w14:paraId="6F4982D0"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7</w:t>
            </w:r>
          </w:p>
        </w:tc>
        <w:tc>
          <w:tcPr>
            <w:tcW w:w="703" w:type="dxa"/>
          </w:tcPr>
          <w:p w14:paraId="722C544E"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703" w:type="dxa"/>
          </w:tcPr>
          <w:p w14:paraId="29AB2029"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12</w:t>
            </w:r>
          </w:p>
        </w:tc>
        <w:tc>
          <w:tcPr>
            <w:tcW w:w="708" w:type="dxa"/>
          </w:tcPr>
          <w:p w14:paraId="24FD870F"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9</w:t>
            </w:r>
          </w:p>
        </w:tc>
        <w:tc>
          <w:tcPr>
            <w:tcW w:w="766" w:type="dxa"/>
          </w:tcPr>
          <w:p w14:paraId="2D330CD6"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10</w:t>
            </w:r>
          </w:p>
        </w:tc>
      </w:tr>
    </w:tbl>
    <w:p w14:paraId="7C3AA063" w14:textId="0696DBE1" w:rsidR="00EB4518" w:rsidRPr="000F569D" w:rsidRDefault="0099243D" w:rsidP="00316C5D">
      <w:pPr>
        <w:rPr>
          <w:sz w:val="20"/>
          <w:szCs w:val="20"/>
        </w:rPr>
      </w:pPr>
      <w:r w:rsidRPr="000F569D">
        <w:rPr>
          <w:sz w:val="20"/>
          <w:szCs w:val="20"/>
        </w:rPr>
        <w:t>Tabell 4 Informasjon og kommunikasjon av LMUs arbeid</w:t>
      </w:r>
    </w:p>
    <w:p w14:paraId="4D7C33A2" w14:textId="5048C4A5" w:rsidR="000F569D" w:rsidRDefault="00DA39B2" w:rsidP="009C126D">
      <w:pPr>
        <w:rPr>
          <w:szCs w:val="24"/>
        </w:rPr>
      </w:pPr>
      <w:r>
        <w:rPr>
          <w:szCs w:val="24"/>
        </w:rPr>
        <w:t>Et annet virkemiddel for å gjøre LMUs arbeid synlig internt, er å ha g</w:t>
      </w:r>
      <w:r w:rsidR="00EB4518">
        <w:rPr>
          <w:szCs w:val="24"/>
        </w:rPr>
        <w:t>ode nettsider med informasjon om LMU</w:t>
      </w:r>
      <w:r>
        <w:rPr>
          <w:szCs w:val="24"/>
        </w:rPr>
        <w:t>s arbeid</w:t>
      </w:r>
      <w:r w:rsidR="00720FCC">
        <w:rPr>
          <w:szCs w:val="24"/>
        </w:rPr>
        <w:t xml:space="preserve">. Gode nettsider kan bidra til god </w:t>
      </w:r>
      <w:r w:rsidR="00EB4518">
        <w:rPr>
          <w:szCs w:val="24"/>
        </w:rPr>
        <w:t>inn</w:t>
      </w:r>
      <w:r>
        <w:rPr>
          <w:szCs w:val="24"/>
        </w:rPr>
        <w:t>sikt</w:t>
      </w:r>
      <w:r w:rsidR="00EB4518">
        <w:rPr>
          <w:szCs w:val="24"/>
        </w:rPr>
        <w:t xml:space="preserve"> i hvilke saker utvalget jobber med. </w:t>
      </w:r>
    </w:p>
    <w:p w14:paraId="52F2D030" w14:textId="1394EF0B" w:rsidR="0099243D" w:rsidRPr="009C126D" w:rsidRDefault="0099243D" w:rsidP="000F569D">
      <w:pPr>
        <w:spacing w:after="0"/>
        <w:rPr>
          <w:szCs w:val="24"/>
        </w:rPr>
      </w:pPr>
      <w:r>
        <w:rPr>
          <w:szCs w:val="24"/>
        </w:rPr>
        <w:t>B</w:t>
      </w:r>
      <w:r w:rsidRPr="0099243D">
        <w:rPr>
          <w:szCs w:val="24"/>
        </w:rPr>
        <w:t>are halvparten av lærestedene oppgir at LMU har egne nettsider</w:t>
      </w:r>
      <w:r>
        <w:rPr>
          <w:szCs w:val="24"/>
        </w:rPr>
        <w:t xml:space="preserve">. Nettsider er </w:t>
      </w:r>
      <w:r w:rsidR="00DA39B2">
        <w:rPr>
          <w:szCs w:val="24"/>
        </w:rPr>
        <w:t xml:space="preserve">spesielt viktig </w:t>
      </w:r>
      <w:r>
        <w:rPr>
          <w:szCs w:val="24"/>
        </w:rPr>
        <w:t>for å spre</w:t>
      </w:r>
      <w:r w:rsidR="00DA39B2">
        <w:rPr>
          <w:szCs w:val="24"/>
        </w:rPr>
        <w:t xml:space="preserve"> k</w:t>
      </w:r>
      <w:r w:rsidR="00EB4518">
        <w:rPr>
          <w:szCs w:val="24"/>
        </w:rPr>
        <w:t xml:space="preserve">ontaktinformasjon </w:t>
      </w:r>
      <w:r>
        <w:rPr>
          <w:szCs w:val="24"/>
        </w:rPr>
        <w:t>til LMU</w:t>
      </w:r>
      <w:r w:rsidR="00EB4518">
        <w:rPr>
          <w:szCs w:val="24"/>
        </w:rPr>
        <w:t xml:space="preserve">, slik at studentene </w:t>
      </w:r>
      <w:r w:rsidR="00DA39B2">
        <w:rPr>
          <w:szCs w:val="24"/>
        </w:rPr>
        <w:t xml:space="preserve">vet hvor de skal henvende seg. </w:t>
      </w:r>
      <w:r w:rsidR="009C126D">
        <w:rPr>
          <w:szCs w:val="24"/>
        </w:rPr>
        <w:t xml:space="preserve"> </w:t>
      </w:r>
      <w:r w:rsidR="00562C7C">
        <w:rPr>
          <w:szCs w:val="24"/>
        </w:rPr>
        <w:t xml:space="preserve">I kartleggingen </w:t>
      </w:r>
      <w:r w:rsidR="00403477">
        <w:rPr>
          <w:szCs w:val="24"/>
        </w:rPr>
        <w:t xml:space="preserve">ble institusjonene også bedt om å ta stilling til </w:t>
      </w:r>
      <w:r w:rsidR="00DA39B2">
        <w:rPr>
          <w:szCs w:val="24"/>
        </w:rPr>
        <w:t>påstander knyttet til L</w:t>
      </w:r>
      <w:r w:rsidR="00562C7C">
        <w:rPr>
          <w:szCs w:val="24"/>
        </w:rPr>
        <w:t>MU</w:t>
      </w:r>
      <w:r w:rsidR="00403477">
        <w:rPr>
          <w:szCs w:val="24"/>
        </w:rPr>
        <w:t>s synlighet og innflytelse</w:t>
      </w:r>
      <w:r w:rsidR="000F569D">
        <w:rPr>
          <w:szCs w:val="24"/>
        </w:rPr>
        <w:t xml:space="preserve">, se  </w:t>
      </w:r>
      <w:r w:rsidR="00354D8B">
        <w:rPr>
          <w:szCs w:val="24"/>
        </w:rPr>
        <w:t xml:space="preserve"> tabell 5.</w:t>
      </w:r>
      <w:r w:rsidR="00F81EFE">
        <w:rPr>
          <w:szCs w:val="24"/>
        </w:rPr>
        <w:t xml:space="preserve"> </w:t>
      </w:r>
    </w:p>
    <w:tbl>
      <w:tblPr>
        <w:tblStyle w:val="Vanligtabell1"/>
        <w:tblpPr w:leftFromText="141" w:rightFromText="141" w:vertAnchor="text" w:horzAnchor="margin" w:tblpX="108" w:tblpY="261"/>
        <w:tblW w:w="4946" w:type="pct"/>
        <w:tblLook w:val="04A0" w:firstRow="1" w:lastRow="0" w:firstColumn="1" w:lastColumn="0" w:noHBand="0" w:noVBand="1"/>
      </w:tblPr>
      <w:tblGrid>
        <w:gridCol w:w="3737"/>
        <w:gridCol w:w="799"/>
        <w:gridCol w:w="826"/>
        <w:gridCol w:w="738"/>
        <w:gridCol w:w="738"/>
        <w:gridCol w:w="738"/>
        <w:gridCol w:w="738"/>
        <w:gridCol w:w="743"/>
        <w:gridCol w:w="803"/>
      </w:tblGrid>
      <w:tr w:rsidR="0099243D" w:rsidRPr="000A1ED1" w14:paraId="76E6BF34" w14:textId="77777777" w:rsidTr="003D125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95" w:type="pct"/>
          </w:tcPr>
          <w:p w14:paraId="2322AA6B" w14:textId="77777777" w:rsidR="0099243D" w:rsidRPr="006D67CF" w:rsidRDefault="0099243D" w:rsidP="00CB1732">
            <w:pPr>
              <w:spacing w:after="0"/>
              <w:rPr>
                <w:sz w:val="22"/>
              </w:rPr>
            </w:pPr>
            <w:r w:rsidRPr="006D67CF">
              <w:t xml:space="preserve">LMUs synlighet og innflytelse </w:t>
            </w:r>
          </w:p>
        </w:tc>
        <w:tc>
          <w:tcPr>
            <w:tcW w:w="824" w:type="pct"/>
            <w:gridSpan w:val="2"/>
          </w:tcPr>
          <w:p w14:paraId="03F0865E"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6D67CF">
              <w:rPr>
                <w:sz w:val="22"/>
                <w:lang w:val="nn-NO"/>
              </w:rPr>
              <w:t>Stor/svært stor grad</w:t>
            </w:r>
          </w:p>
        </w:tc>
        <w:tc>
          <w:tcPr>
            <w:tcW w:w="748" w:type="pct"/>
            <w:gridSpan w:val="2"/>
          </w:tcPr>
          <w:p w14:paraId="3D5F802B"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 grad</w:t>
            </w:r>
          </w:p>
          <w:p w14:paraId="13C4B80F" w14:textId="7F8DB6CB"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748" w:type="pct"/>
            <w:gridSpan w:val="2"/>
          </w:tcPr>
          <w:p w14:paraId="7CD5C108"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Liten/svært</w:t>
            </w:r>
            <w:r w:rsidRPr="006D67CF">
              <w:rPr>
                <w:sz w:val="22"/>
              </w:rPr>
              <w:br/>
              <w:t>liten grad</w:t>
            </w:r>
          </w:p>
          <w:p w14:paraId="2F5B48D8" w14:textId="7AAA8C45"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784" w:type="pct"/>
            <w:gridSpan w:val="2"/>
          </w:tcPr>
          <w:p w14:paraId="5C064089"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Blank/vet ikke/ikke</w:t>
            </w:r>
            <w:r w:rsidRPr="006D67CF">
              <w:rPr>
                <w:sz w:val="22"/>
              </w:rPr>
              <w:br/>
              <w:t>relevant</w:t>
            </w:r>
          </w:p>
        </w:tc>
      </w:tr>
      <w:tr w:rsidR="00CB1732" w:rsidRPr="000A1ED1" w14:paraId="68D8C66E"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0D421C43" w14:textId="4B57BA2A" w:rsidR="0099243D" w:rsidRPr="000A1ED1" w:rsidRDefault="006D67CF" w:rsidP="00CB1732">
            <w:pPr>
              <w:spacing w:after="0"/>
              <w:rPr>
                <w:sz w:val="22"/>
              </w:rPr>
            </w:pPr>
            <w:r>
              <w:rPr>
                <w:sz w:val="22"/>
              </w:rPr>
              <w:t>År</w:t>
            </w:r>
          </w:p>
        </w:tc>
        <w:tc>
          <w:tcPr>
            <w:tcW w:w="405" w:type="pct"/>
          </w:tcPr>
          <w:p w14:paraId="3C42FF3F"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418" w:type="pct"/>
          </w:tcPr>
          <w:p w14:paraId="7146E39C"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4" w:type="pct"/>
          </w:tcPr>
          <w:p w14:paraId="4796BBB3"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374" w:type="pct"/>
          </w:tcPr>
          <w:p w14:paraId="7CABAEBF"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4" w:type="pct"/>
          </w:tcPr>
          <w:p w14:paraId="615BC4BA"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374" w:type="pct"/>
          </w:tcPr>
          <w:p w14:paraId="189710C7"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7" w:type="pct"/>
          </w:tcPr>
          <w:p w14:paraId="766B69C6"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407" w:type="pct"/>
          </w:tcPr>
          <w:p w14:paraId="11C5B5B6"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r>
      <w:tr w:rsidR="00CB1732" w:rsidRPr="000A1ED1" w14:paraId="3A970A27"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5F415675" w14:textId="77777777" w:rsidR="0099243D" w:rsidRPr="003D125C" w:rsidRDefault="0099243D" w:rsidP="00CB1732">
            <w:pPr>
              <w:spacing w:after="0"/>
              <w:rPr>
                <w:b w:val="0"/>
                <w:sz w:val="22"/>
              </w:rPr>
            </w:pPr>
            <w:r w:rsidRPr="003D125C">
              <w:rPr>
                <w:b w:val="0"/>
              </w:rPr>
              <w:t>LMU-saker følges opp i linjeorganisasjonen</w:t>
            </w:r>
          </w:p>
        </w:tc>
        <w:tc>
          <w:tcPr>
            <w:tcW w:w="405" w:type="pct"/>
          </w:tcPr>
          <w:p w14:paraId="689EA0F1"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18" w:type="pct"/>
          </w:tcPr>
          <w:p w14:paraId="2891209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16</w:t>
            </w:r>
          </w:p>
        </w:tc>
        <w:tc>
          <w:tcPr>
            <w:tcW w:w="374" w:type="pct"/>
          </w:tcPr>
          <w:p w14:paraId="629CB917"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31759EF1"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13</w:t>
            </w:r>
          </w:p>
        </w:tc>
        <w:tc>
          <w:tcPr>
            <w:tcW w:w="374" w:type="pct"/>
          </w:tcPr>
          <w:p w14:paraId="085F597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4CF91DB9"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w:t>
            </w:r>
          </w:p>
        </w:tc>
        <w:tc>
          <w:tcPr>
            <w:tcW w:w="377" w:type="pct"/>
          </w:tcPr>
          <w:p w14:paraId="0BF63214"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07" w:type="pct"/>
          </w:tcPr>
          <w:p w14:paraId="7EEBE402"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t>2</w:t>
            </w:r>
          </w:p>
        </w:tc>
      </w:tr>
      <w:tr w:rsidR="00CB1732" w:rsidRPr="000A1ED1" w14:paraId="25AC718B"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4F6D4386" w14:textId="77777777" w:rsidR="0099243D" w:rsidRPr="003D125C" w:rsidRDefault="0099243D" w:rsidP="00CB1732">
            <w:pPr>
              <w:spacing w:after="0"/>
              <w:rPr>
                <w:b w:val="0"/>
              </w:rPr>
            </w:pPr>
            <w:r w:rsidRPr="003D125C">
              <w:rPr>
                <w:b w:val="0"/>
              </w:rPr>
              <w:t>LMU er en premissleverandør</w:t>
            </w:r>
          </w:p>
        </w:tc>
        <w:tc>
          <w:tcPr>
            <w:tcW w:w="405" w:type="pct"/>
          </w:tcPr>
          <w:p w14:paraId="2DC43EDA"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18" w:type="pct"/>
          </w:tcPr>
          <w:p w14:paraId="5CABFC7F"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2C5A2D">
              <w:rPr>
                <w:sz w:val="22"/>
              </w:rPr>
              <w:t>7</w:t>
            </w:r>
          </w:p>
        </w:tc>
        <w:tc>
          <w:tcPr>
            <w:tcW w:w="374" w:type="pct"/>
          </w:tcPr>
          <w:p w14:paraId="4D028308"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74699D26"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2C5A2D">
              <w:rPr>
                <w:sz w:val="22"/>
              </w:rPr>
              <w:t>14</w:t>
            </w:r>
          </w:p>
        </w:tc>
        <w:tc>
          <w:tcPr>
            <w:tcW w:w="374" w:type="pct"/>
          </w:tcPr>
          <w:p w14:paraId="12BEB371"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38F6BA9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377" w:type="pct"/>
          </w:tcPr>
          <w:p w14:paraId="6C61D43A"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07" w:type="pct"/>
          </w:tcPr>
          <w:p w14:paraId="0017A1F2" w14:textId="77777777" w:rsidR="0099243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3</w:t>
            </w:r>
          </w:p>
        </w:tc>
      </w:tr>
      <w:tr w:rsidR="00CB1732" w:rsidRPr="000A1ED1" w14:paraId="69A50022"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638CB6EA" w14:textId="77777777" w:rsidR="0099243D" w:rsidRPr="003D125C" w:rsidRDefault="0099243D" w:rsidP="00CB1732">
            <w:pPr>
              <w:spacing w:after="0"/>
              <w:rPr>
                <w:b w:val="0"/>
              </w:rPr>
            </w:pPr>
            <w:r w:rsidRPr="003D125C">
              <w:rPr>
                <w:b w:val="0"/>
              </w:rPr>
              <w:t>LMU er synlig i organisasjonen</w:t>
            </w:r>
          </w:p>
        </w:tc>
        <w:tc>
          <w:tcPr>
            <w:tcW w:w="405" w:type="pct"/>
          </w:tcPr>
          <w:p w14:paraId="2852192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18" w:type="pct"/>
          </w:tcPr>
          <w:p w14:paraId="709CE24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5</w:t>
            </w:r>
          </w:p>
        </w:tc>
        <w:tc>
          <w:tcPr>
            <w:tcW w:w="374" w:type="pct"/>
          </w:tcPr>
          <w:p w14:paraId="4DA2E06B"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7C883C1D"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19</w:t>
            </w:r>
          </w:p>
        </w:tc>
        <w:tc>
          <w:tcPr>
            <w:tcW w:w="374" w:type="pct"/>
          </w:tcPr>
          <w:p w14:paraId="11771D2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21A6E58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6</w:t>
            </w:r>
          </w:p>
        </w:tc>
        <w:tc>
          <w:tcPr>
            <w:tcW w:w="377" w:type="pct"/>
          </w:tcPr>
          <w:p w14:paraId="1AC0E70E"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07" w:type="pct"/>
          </w:tcPr>
          <w:p w14:paraId="756CCA97"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2C5A2D">
              <w:t>2</w:t>
            </w:r>
          </w:p>
        </w:tc>
      </w:tr>
      <w:tr w:rsidR="00CB1732" w:rsidRPr="000A1ED1" w14:paraId="7A735355"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7A030D29" w14:textId="77777777" w:rsidR="0099243D" w:rsidRPr="003D125C" w:rsidRDefault="0099243D" w:rsidP="00CB1732">
            <w:pPr>
              <w:spacing w:after="0"/>
              <w:rPr>
                <w:b w:val="0"/>
                <w:sz w:val="22"/>
              </w:rPr>
            </w:pPr>
            <w:r w:rsidRPr="003D125C">
              <w:rPr>
                <w:b w:val="0"/>
              </w:rPr>
              <w:t>LMU er synlig blant studentene</w:t>
            </w:r>
          </w:p>
        </w:tc>
        <w:tc>
          <w:tcPr>
            <w:tcW w:w="405" w:type="pct"/>
          </w:tcPr>
          <w:p w14:paraId="621CE4EA"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418" w:type="pct"/>
          </w:tcPr>
          <w:p w14:paraId="0986CB24"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374" w:type="pct"/>
          </w:tcPr>
          <w:p w14:paraId="132BC74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16</w:t>
            </w:r>
          </w:p>
        </w:tc>
        <w:tc>
          <w:tcPr>
            <w:tcW w:w="374" w:type="pct"/>
          </w:tcPr>
          <w:p w14:paraId="11897053"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19</w:t>
            </w:r>
          </w:p>
        </w:tc>
        <w:tc>
          <w:tcPr>
            <w:tcW w:w="374" w:type="pct"/>
          </w:tcPr>
          <w:p w14:paraId="60A6DF17"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7CC9655F"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377" w:type="pct"/>
          </w:tcPr>
          <w:p w14:paraId="5542DC8E"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07" w:type="pct"/>
          </w:tcPr>
          <w:p w14:paraId="011414E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t>4</w:t>
            </w:r>
          </w:p>
        </w:tc>
      </w:tr>
      <w:tr w:rsidR="00CB1732" w:rsidRPr="000A1ED1" w14:paraId="231CDACA"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3550ED86" w14:textId="77777777" w:rsidR="0099243D" w:rsidRPr="003D125C" w:rsidRDefault="0099243D" w:rsidP="00CB1732">
            <w:pPr>
              <w:spacing w:after="0"/>
              <w:rPr>
                <w:b w:val="0"/>
                <w:color w:val="FF0000"/>
                <w:sz w:val="22"/>
              </w:rPr>
            </w:pPr>
            <w:r w:rsidRPr="003D125C">
              <w:rPr>
                <w:b w:val="0"/>
              </w:rPr>
              <w:t>LMU har reell innflytelse</w:t>
            </w:r>
          </w:p>
        </w:tc>
        <w:tc>
          <w:tcPr>
            <w:tcW w:w="405" w:type="pct"/>
          </w:tcPr>
          <w:p w14:paraId="7CB5069E"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12</w:t>
            </w:r>
          </w:p>
        </w:tc>
        <w:tc>
          <w:tcPr>
            <w:tcW w:w="418" w:type="pct"/>
          </w:tcPr>
          <w:p w14:paraId="47CBCC8A"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14</w:t>
            </w:r>
          </w:p>
        </w:tc>
        <w:tc>
          <w:tcPr>
            <w:tcW w:w="374" w:type="pct"/>
          </w:tcPr>
          <w:p w14:paraId="7072AEC2"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12</w:t>
            </w:r>
          </w:p>
        </w:tc>
        <w:tc>
          <w:tcPr>
            <w:tcW w:w="374" w:type="pct"/>
          </w:tcPr>
          <w:p w14:paraId="7AA74681"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15</w:t>
            </w:r>
          </w:p>
        </w:tc>
        <w:tc>
          <w:tcPr>
            <w:tcW w:w="374" w:type="pct"/>
          </w:tcPr>
          <w:p w14:paraId="7E48B0C8"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p>
        </w:tc>
        <w:tc>
          <w:tcPr>
            <w:tcW w:w="374" w:type="pct"/>
          </w:tcPr>
          <w:p w14:paraId="45B2D47A" w14:textId="77777777" w:rsidR="0099243D" w:rsidRPr="00A27326"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A27326">
              <w:rPr>
                <w:sz w:val="22"/>
              </w:rPr>
              <w:t>1</w:t>
            </w:r>
          </w:p>
        </w:tc>
        <w:tc>
          <w:tcPr>
            <w:tcW w:w="377" w:type="pct"/>
          </w:tcPr>
          <w:p w14:paraId="788E34D8"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p>
        </w:tc>
        <w:tc>
          <w:tcPr>
            <w:tcW w:w="407" w:type="pct"/>
          </w:tcPr>
          <w:p w14:paraId="028E2B39"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t>2</w:t>
            </w:r>
          </w:p>
        </w:tc>
      </w:tr>
    </w:tbl>
    <w:p w14:paraId="027CE8CC" w14:textId="46667935" w:rsidR="004E7CA1" w:rsidRDefault="00EB4518" w:rsidP="004E7CA1">
      <w:r>
        <w:rPr>
          <w:sz w:val="20"/>
          <w:szCs w:val="20"/>
        </w:rPr>
        <w:t>Tabell 5</w:t>
      </w:r>
      <w:r w:rsidR="004E7CA1">
        <w:rPr>
          <w:sz w:val="20"/>
          <w:szCs w:val="20"/>
        </w:rPr>
        <w:t xml:space="preserve"> </w:t>
      </w:r>
      <w:r w:rsidR="004E7CA1" w:rsidRPr="009C08DE">
        <w:rPr>
          <w:sz w:val="20"/>
          <w:szCs w:val="20"/>
        </w:rPr>
        <w:t>– LMUs synlighet og innflytelse i organisasjonen</w:t>
      </w:r>
    </w:p>
    <w:p w14:paraId="58DD11BE" w14:textId="6F11A2C2" w:rsidR="00CB1732" w:rsidRDefault="00170B0A" w:rsidP="00316C5D">
      <w:r>
        <w:t xml:space="preserve">Her gir </w:t>
      </w:r>
      <w:r w:rsidR="008668AD">
        <w:t xml:space="preserve">14 læresteder </w:t>
      </w:r>
      <w:r w:rsidR="00E53079">
        <w:t xml:space="preserve">uttrykk for </w:t>
      </w:r>
      <w:r w:rsidR="008668AD">
        <w:t xml:space="preserve">at LMU i stor grad har reell innflytelse, mens 15 læresteder oppgir </w:t>
      </w:r>
      <w:r w:rsidR="000A13B6">
        <w:t xml:space="preserve">bare i noen grad. </w:t>
      </w:r>
      <w:r w:rsidR="00CB1732">
        <w:t xml:space="preserve"> </w:t>
      </w:r>
      <w:r>
        <w:t xml:space="preserve">Videre oppgir </w:t>
      </w:r>
      <w:r w:rsidR="00CB1732">
        <w:t xml:space="preserve">13 av lærestedene at LMU-saker i noen grad følges opp i linjeorganisasjonen, noe som omtrent samsvarer med tallet som svarte at LMU har reell innflytelse. </w:t>
      </w:r>
    </w:p>
    <w:p w14:paraId="577AF219" w14:textId="70B785DB" w:rsidR="00EB21FC" w:rsidRDefault="00CB1732" w:rsidP="00430C1C">
      <w:r>
        <w:t xml:space="preserve">Relativt få læresteder </w:t>
      </w:r>
      <w:r w:rsidR="00170B0A">
        <w:t xml:space="preserve">(7 av 32) </w:t>
      </w:r>
      <w:r>
        <w:t xml:space="preserve">gir imidlertid uttrykk for </w:t>
      </w:r>
      <w:r w:rsidR="00851ECA">
        <w:t xml:space="preserve">at LMU </w:t>
      </w:r>
      <w:r w:rsidR="00B211D8">
        <w:t xml:space="preserve">i stor grad </w:t>
      </w:r>
      <w:r w:rsidR="00851ECA">
        <w:t xml:space="preserve">er en </w:t>
      </w:r>
      <w:r w:rsidR="008668AD">
        <w:t>premissleverandør</w:t>
      </w:r>
      <w:r w:rsidR="000A13B6">
        <w:t xml:space="preserve"> </w:t>
      </w:r>
      <w:r>
        <w:br/>
      </w:r>
      <w:r w:rsidR="00851ECA">
        <w:t>(7 av 32)</w:t>
      </w:r>
      <w:r>
        <w:t xml:space="preserve">, mens 15 oppgir bare i noen grad. </w:t>
      </w:r>
      <w:r w:rsidR="00EB21FC">
        <w:t xml:space="preserve"> </w:t>
      </w:r>
      <w:r>
        <w:t xml:space="preserve">Få læresteder gir uttrykk for at LMU </w:t>
      </w:r>
      <w:r w:rsidR="00170B0A">
        <w:t xml:space="preserve">i stor grad </w:t>
      </w:r>
      <w:r>
        <w:t xml:space="preserve">er synlig i organisasjonen og blant studentene. </w:t>
      </w:r>
    </w:p>
    <w:p w14:paraId="1583486D" w14:textId="0AE4F7E7" w:rsidR="00430C1C" w:rsidRDefault="00430C1C" w:rsidP="00430C1C">
      <w:r>
        <w:t xml:space="preserve">Kartleggingen viser at institusjonene </w:t>
      </w:r>
      <w:r w:rsidR="00EB21FC">
        <w:t xml:space="preserve">fortsatt </w:t>
      </w:r>
      <w:r>
        <w:t xml:space="preserve">har utfordringer når det gjelder å gjøre LMU </w:t>
      </w:r>
      <w:r w:rsidR="00EB21FC">
        <w:t>til en premissleverandør som har innflytelse</w:t>
      </w:r>
      <w:r w:rsidR="000A13B6">
        <w:t xml:space="preserve"> i egen organisasjon.</w:t>
      </w:r>
      <w:r w:rsidR="00CB1732">
        <w:t xml:space="preserve"> For å gjøre noe med dette er nok type saker som tas opp og behandles i utvalget en viktig faktor. </w:t>
      </w:r>
      <w:r>
        <w:t xml:space="preserve">LMUs </w:t>
      </w:r>
      <w:r w:rsidR="000A13B6">
        <w:t>kommunikasjon ut i organisasjon</w:t>
      </w:r>
      <w:r>
        <w:t xml:space="preserve"> </w:t>
      </w:r>
      <w:r w:rsidR="00EB21FC">
        <w:t xml:space="preserve">synes </w:t>
      </w:r>
      <w:r w:rsidR="000A2905">
        <w:t>heller</w:t>
      </w:r>
      <w:r w:rsidR="00EB21FC">
        <w:t xml:space="preserve"> </w:t>
      </w:r>
      <w:r w:rsidR="000A13B6">
        <w:t xml:space="preserve">ikke </w:t>
      </w:r>
      <w:r w:rsidR="00EB21FC">
        <w:t xml:space="preserve">i </w:t>
      </w:r>
      <w:r w:rsidR="000A13B6">
        <w:t xml:space="preserve">tilstrekkelig </w:t>
      </w:r>
      <w:r w:rsidR="00EB21FC">
        <w:t xml:space="preserve">grad å være </w:t>
      </w:r>
      <w:r w:rsidR="000A13B6">
        <w:t xml:space="preserve">ivaretatt. </w:t>
      </w:r>
      <w:r>
        <w:t>Samme tendens ble avdekket i gjennomgangen av årsrapporter i 2007 –</w:t>
      </w:r>
      <w:r w:rsidR="000A13B6">
        <w:t xml:space="preserve"> 2009</w:t>
      </w:r>
      <w:r w:rsidR="00E53079">
        <w:t>,</w:t>
      </w:r>
      <w:r w:rsidR="000A13B6">
        <w:t xml:space="preserve"> og i kartleggingen i 2013.</w:t>
      </w:r>
      <w:r>
        <w:t xml:space="preserve"> Egne </w:t>
      </w:r>
      <w:r w:rsidR="000A13B6">
        <w:t>LMU-</w:t>
      </w:r>
      <w:r>
        <w:t>nettsider med informasjon om LMU</w:t>
      </w:r>
      <w:r w:rsidR="000A13B6">
        <w:t xml:space="preserve">s arbeid og bedre </w:t>
      </w:r>
      <w:r>
        <w:t>krysslenking</w:t>
      </w:r>
      <w:r w:rsidR="000A13B6">
        <w:t>, bør være</w:t>
      </w:r>
      <w:r>
        <w:t xml:space="preserve"> enkle </w:t>
      </w:r>
      <w:r w:rsidR="006C4285">
        <w:t>og overkommelige grep for å vise vei</w:t>
      </w:r>
      <w:r>
        <w:t xml:space="preserve"> i informasjonsjungelen. Informasjonsavdelingene </w:t>
      </w:r>
      <w:r w:rsidR="006C4285">
        <w:t>kan være en ressurs for LMU i dette arbeidet.</w:t>
      </w:r>
    </w:p>
    <w:p w14:paraId="687E28AE" w14:textId="77777777" w:rsidR="00BD01FA" w:rsidRDefault="00A35ED1" w:rsidP="00A35ED1">
      <w:pPr>
        <w:pStyle w:val="Overskrift2"/>
      </w:pPr>
      <w:bookmarkStart w:id="12" w:name="_Toc459625390"/>
      <w:r>
        <w:lastRenderedPageBreak/>
        <w:t xml:space="preserve">3.5 </w:t>
      </w:r>
      <w:r w:rsidR="005202EB">
        <w:t>Opplæring</w:t>
      </w:r>
      <w:bookmarkEnd w:id="12"/>
    </w:p>
    <w:p w14:paraId="4882C80A" w14:textId="27ADAB4E" w:rsidR="00241879" w:rsidRDefault="007512BF" w:rsidP="001B3852">
      <w:r>
        <w:t>Det er et stort og omfattende oppdrag LMU er satt til å ivareta</w:t>
      </w:r>
      <w:r w:rsidR="00A03A76">
        <w:t>, og for å gjøre en god jobb trengs både engasjement og kompetanse</w:t>
      </w:r>
      <w:r w:rsidR="00BB5D8C">
        <w:t xml:space="preserve">. </w:t>
      </w:r>
      <w:r w:rsidR="00A6291A">
        <w:t xml:space="preserve">Universell har fått mange tilbakemeldinger fra sektoren </w:t>
      </w:r>
      <w:r w:rsidR="006C4285">
        <w:t>om at det er</w:t>
      </w:r>
      <w:r w:rsidR="004E5215">
        <w:t xml:space="preserve"> </w:t>
      </w:r>
      <w:r w:rsidR="00A6291A">
        <w:t xml:space="preserve">vanskelig å </w:t>
      </w:r>
      <w:r w:rsidR="004E5215">
        <w:t>sikre</w:t>
      </w:r>
      <w:r w:rsidR="00A6291A">
        <w:t xml:space="preserve"> god opplæring</w:t>
      </w:r>
      <w:r w:rsidR="00E53079">
        <w:t xml:space="preserve"> til utvalgenes representanter. </w:t>
      </w:r>
      <w:r w:rsidR="00A6291A">
        <w:t xml:space="preserve">Å være LMU-representant krever både </w:t>
      </w:r>
      <w:r w:rsidR="00BB5D8C">
        <w:t xml:space="preserve">innsikt </w:t>
      </w:r>
      <w:r w:rsidR="00D22A89">
        <w:t xml:space="preserve">og </w:t>
      </w:r>
      <w:r w:rsidR="00A6291A">
        <w:t>kunnskap, noe som ofte tar tid å erverve</w:t>
      </w:r>
      <w:r w:rsidR="004E5215">
        <w:t xml:space="preserve">. Det er </w:t>
      </w:r>
      <w:r w:rsidR="00A03A76">
        <w:t>utfordre</w:t>
      </w:r>
      <w:r w:rsidR="004E5215">
        <w:t xml:space="preserve">nde </w:t>
      </w:r>
      <w:r w:rsidR="006C4285">
        <w:t xml:space="preserve">for organisasjonen </w:t>
      </w:r>
      <w:r w:rsidR="00A03A76">
        <w:t xml:space="preserve">at studentrepresentantene </w:t>
      </w:r>
      <w:r w:rsidR="00F91FF7">
        <w:t>skiftes ut årlig</w:t>
      </w:r>
      <w:r w:rsidR="006C4285">
        <w:t xml:space="preserve">, fordi </w:t>
      </w:r>
      <w:r w:rsidR="004E5215">
        <w:t xml:space="preserve">opplæringsbehovet </w:t>
      </w:r>
      <w:r w:rsidR="008E1A3A">
        <w:t xml:space="preserve">er </w:t>
      </w:r>
      <w:r w:rsidR="00D22A89">
        <w:t>k</w:t>
      </w:r>
      <w:r w:rsidR="004E5215">
        <w:t xml:space="preserve">onstant. </w:t>
      </w:r>
      <w:r w:rsidR="008E1A3A">
        <w:br/>
      </w:r>
      <w:r w:rsidR="006C4285">
        <w:t>Et alternativ til opplær</w:t>
      </w:r>
      <w:r w:rsidR="00555CB8">
        <w:t>ing, er å utarbeide håndbøker eller</w:t>
      </w:r>
      <w:r w:rsidR="006C4285">
        <w:t xml:space="preserve"> lignende.</w:t>
      </w:r>
    </w:p>
    <w:p w14:paraId="429ACAE2" w14:textId="365BE9E3" w:rsidR="006C4285" w:rsidRDefault="006C4285" w:rsidP="006C4285">
      <w:r>
        <w:t xml:space="preserve">Universell </w:t>
      </w:r>
      <w:r w:rsidR="00E53079">
        <w:t xml:space="preserve">har foretatt noen grep for å avlaste lærestedene på dette med opplæring, samt for å sikre kunnskapsutvikling for LMU-representantene. I </w:t>
      </w:r>
      <w:r>
        <w:t xml:space="preserve">2014 </w:t>
      </w:r>
      <w:r w:rsidR="00E53079">
        <w:t xml:space="preserve">distribuerte vi en </w:t>
      </w:r>
      <w:r>
        <w:t>håndbok for innføring i LMU-</w:t>
      </w:r>
      <w:r w:rsidR="00E53079">
        <w:t>arbeid,</w:t>
      </w:r>
      <w:r>
        <w:t xml:space="preserve"> </w:t>
      </w:r>
      <w:r w:rsidR="00E53079">
        <w:t>samt</w:t>
      </w:r>
      <w:r>
        <w:t xml:space="preserve"> gjenno</w:t>
      </w:r>
      <w:r w:rsidR="00E53079">
        <w:t>mførte et pilotprosjekt med innførings</w:t>
      </w:r>
      <w:r>
        <w:t xml:space="preserve">kurs </w:t>
      </w:r>
      <w:r w:rsidR="00E53079">
        <w:t xml:space="preserve">i LMU-arbeidet </w:t>
      </w:r>
      <w:r>
        <w:t>for nye s</w:t>
      </w:r>
      <w:r w:rsidR="00E53079">
        <w:t>tudentrepresentanter</w:t>
      </w:r>
      <w:r>
        <w:t>.</w:t>
      </w:r>
      <w:r w:rsidRPr="006C4285">
        <w:t xml:space="preserve"> </w:t>
      </w:r>
      <w:r w:rsidR="00E53079">
        <w:t>Vårt nasjonale</w:t>
      </w:r>
      <w:r>
        <w:t xml:space="preserve"> LMU-nettverk </w:t>
      </w:r>
      <w:r w:rsidR="00E53079">
        <w:t xml:space="preserve">er </w:t>
      </w:r>
      <w:r>
        <w:t xml:space="preserve">en </w:t>
      </w:r>
      <w:r w:rsidR="008E1A3A">
        <w:t xml:space="preserve">viktig </w:t>
      </w:r>
      <w:r>
        <w:t xml:space="preserve">arena for </w:t>
      </w:r>
      <w:r w:rsidR="00E53079">
        <w:t xml:space="preserve">å dele </w:t>
      </w:r>
      <w:r>
        <w:t>kunnskap</w:t>
      </w:r>
      <w:r w:rsidR="00E53079">
        <w:t xml:space="preserve">, hvor målgruppen er </w:t>
      </w:r>
      <w:r>
        <w:t xml:space="preserve">LMU-sekretærene. </w:t>
      </w:r>
      <w:r w:rsidR="00E53079">
        <w:t xml:space="preserve">Universell distribuerer jevnlig </w:t>
      </w:r>
      <w:r>
        <w:t xml:space="preserve">nyhetsbrev på aktuelle saker til </w:t>
      </w:r>
      <w:r w:rsidR="00E53079">
        <w:t>LMU-</w:t>
      </w:r>
      <w:r>
        <w:t xml:space="preserve">nettverket, </w:t>
      </w:r>
      <w:r w:rsidR="00E53079">
        <w:t xml:space="preserve">som </w:t>
      </w:r>
      <w:r>
        <w:t xml:space="preserve">foreløpig i mindre grad </w:t>
      </w:r>
      <w:r w:rsidR="00E53079">
        <w:t xml:space="preserve">fungerer </w:t>
      </w:r>
      <w:r>
        <w:t xml:space="preserve">som en arena for utveksling av ideer og beste praksis </w:t>
      </w:r>
      <w:r w:rsidR="00E53079">
        <w:t>initiert av</w:t>
      </w:r>
      <w:r>
        <w:t xml:space="preserve"> deltakerne. </w:t>
      </w:r>
      <w:r w:rsidR="00E53079">
        <w:t>Det største løftet for kunnskapsutvikling er våre nasjonale LMU-forum</w:t>
      </w:r>
      <w:r w:rsidR="00B26E62">
        <w:t>s</w:t>
      </w:r>
      <w:r w:rsidR="00E53079">
        <w:t>møter</w:t>
      </w:r>
      <w:r>
        <w:t xml:space="preserve"> som arrangeres annethvert år</w:t>
      </w:r>
      <w:r w:rsidR="00E53079">
        <w:t xml:space="preserve">. De er </w:t>
      </w:r>
      <w:r>
        <w:t xml:space="preserve">en god og viktig arena hvor beste praksis og ideer fra sektoren løftes frem og deles.  </w:t>
      </w:r>
    </w:p>
    <w:p w14:paraId="35506CAC" w14:textId="10976EE6" w:rsidR="00EB21FC" w:rsidRDefault="00EB21FC" w:rsidP="006C4285">
      <w:r w:rsidRPr="00EB21FC">
        <w:t>Kartleggingen i 2015 viser at det fortsatt er det slik</w:t>
      </w:r>
      <w:r w:rsidR="00B26E62">
        <w:t>,</w:t>
      </w:r>
      <w:r w:rsidRPr="00EB21FC">
        <w:t xml:space="preserve"> at opplæring av nye LMU-representanter bare skjer til en viss grad, og </w:t>
      </w:r>
      <w:r w:rsidR="00B26E62">
        <w:t>det er</w:t>
      </w:r>
      <w:r w:rsidRPr="00EB21FC">
        <w:t xml:space="preserve"> kun noen </w:t>
      </w:r>
      <w:r w:rsidR="00B26E62">
        <w:t xml:space="preserve">få </w:t>
      </w:r>
      <w:r w:rsidRPr="00EB21FC">
        <w:t>læresteder utarbeider håndbøker eller opplæringsmateriell til hjelp for nye representanter</w:t>
      </w:r>
      <w:r>
        <w:t xml:space="preserve"> (tabell 6).</w:t>
      </w:r>
    </w:p>
    <w:p w14:paraId="4471D892" w14:textId="6B3B6C79" w:rsidR="00EB21FC" w:rsidRDefault="00EB21FC" w:rsidP="000F569D">
      <w:pPr>
        <w:spacing w:after="0"/>
      </w:pPr>
      <w:r w:rsidRPr="00EB21FC">
        <w:t xml:space="preserve">Det er </w:t>
      </w:r>
      <w:r>
        <w:t xml:space="preserve">imidlertid </w:t>
      </w:r>
      <w:r w:rsidRPr="00EB21FC">
        <w:t xml:space="preserve">gledelig å registrere at 24 av lærestedene </w:t>
      </w:r>
      <w:r>
        <w:t xml:space="preserve">oppgir at de </w:t>
      </w:r>
      <w:r w:rsidRPr="00EB21FC">
        <w:t xml:space="preserve">har delt ut Universells </w:t>
      </w:r>
      <w:r>
        <w:br/>
      </w:r>
      <w:r w:rsidRPr="00EB21FC">
        <w:t>LMU-håndbok t</w:t>
      </w:r>
      <w:r>
        <w:t xml:space="preserve">il nye studentrepresentanter, samt </w:t>
      </w:r>
      <w:r w:rsidRPr="00EB21FC">
        <w:t xml:space="preserve">at 14 læresteder sendte studentrepresentanter på </w:t>
      </w:r>
      <w:r w:rsidR="00B26E62">
        <w:t xml:space="preserve">Universell sitt </w:t>
      </w:r>
      <w:r w:rsidRPr="00EB21FC">
        <w:t>kurst.  Evalueringene fra kursdeltakerne høsten 2014 viste at studentene var fornøyd med kursinnholdet, men viste også at Universell bare nådde ut til ca 50 % av lærestedene.</w:t>
      </w:r>
    </w:p>
    <w:tbl>
      <w:tblPr>
        <w:tblStyle w:val="Vanligtabell1"/>
        <w:tblpPr w:leftFromText="141" w:rightFromText="141" w:vertAnchor="text" w:horzAnchor="margin" w:tblpX="108" w:tblpY="360"/>
        <w:tblW w:w="4946" w:type="pct"/>
        <w:tblLook w:val="04A0" w:firstRow="1" w:lastRow="0" w:firstColumn="1" w:lastColumn="0" w:noHBand="0" w:noVBand="1"/>
      </w:tblPr>
      <w:tblGrid>
        <w:gridCol w:w="4373"/>
        <w:gridCol w:w="685"/>
        <w:gridCol w:w="686"/>
        <w:gridCol w:w="686"/>
        <w:gridCol w:w="688"/>
        <w:gridCol w:w="686"/>
        <w:gridCol w:w="686"/>
        <w:gridCol w:w="686"/>
        <w:gridCol w:w="684"/>
      </w:tblGrid>
      <w:tr w:rsidR="00EB21FC" w:rsidRPr="000A1ED1" w14:paraId="6A509A76" w14:textId="77777777" w:rsidTr="00B26E62">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17" w:type="pct"/>
          </w:tcPr>
          <w:p w14:paraId="2276E9AA" w14:textId="77777777" w:rsidR="00EB21FC" w:rsidRPr="003D125C" w:rsidRDefault="00EB21FC" w:rsidP="000F569D">
            <w:pPr>
              <w:spacing w:after="0"/>
              <w:rPr>
                <w:sz w:val="22"/>
              </w:rPr>
            </w:pPr>
            <w:r w:rsidRPr="003D125C">
              <w:rPr>
                <w:sz w:val="22"/>
              </w:rPr>
              <w:t>Opplæring og LMU-håndbøker</w:t>
            </w:r>
          </w:p>
        </w:tc>
        <w:tc>
          <w:tcPr>
            <w:tcW w:w="695" w:type="pct"/>
            <w:gridSpan w:val="2"/>
          </w:tcPr>
          <w:p w14:paraId="46EED920"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3D125C">
              <w:rPr>
                <w:sz w:val="22"/>
                <w:lang w:val="nn-NO"/>
              </w:rPr>
              <w:t>Stor /svært stor grad</w:t>
            </w:r>
          </w:p>
        </w:tc>
        <w:tc>
          <w:tcPr>
            <w:tcW w:w="697" w:type="pct"/>
            <w:gridSpan w:val="2"/>
          </w:tcPr>
          <w:p w14:paraId="540C8D92"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Noen grad</w:t>
            </w:r>
          </w:p>
          <w:p w14:paraId="009FF7EE" w14:textId="763289DA"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696" w:type="pct"/>
            <w:gridSpan w:val="2"/>
          </w:tcPr>
          <w:p w14:paraId="13F7096E"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Liten/ svært liten grad</w:t>
            </w:r>
          </w:p>
          <w:p w14:paraId="07317BA2" w14:textId="0BDF640A"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696" w:type="pct"/>
            <w:gridSpan w:val="2"/>
          </w:tcPr>
          <w:p w14:paraId="1060BD73"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Blank/vet</w:t>
            </w:r>
            <w:r w:rsidRPr="003D125C">
              <w:rPr>
                <w:sz w:val="22"/>
              </w:rPr>
              <w:br/>
              <w:t>ikke/ikke</w:t>
            </w:r>
            <w:r w:rsidRPr="003D125C">
              <w:rPr>
                <w:sz w:val="22"/>
              </w:rPr>
              <w:br/>
              <w:t>relevant</w:t>
            </w:r>
          </w:p>
        </w:tc>
      </w:tr>
      <w:tr w:rsidR="00EB21FC" w:rsidRPr="000A1ED1" w14:paraId="4E0BBF47" w14:textId="77777777" w:rsidTr="00B26E6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217" w:type="pct"/>
          </w:tcPr>
          <w:p w14:paraId="31429379" w14:textId="140D8038" w:rsidR="00EB21FC" w:rsidRPr="003D125C" w:rsidRDefault="003D125C" w:rsidP="000F569D">
            <w:pPr>
              <w:spacing w:after="0"/>
              <w:rPr>
                <w:sz w:val="22"/>
              </w:rPr>
            </w:pPr>
            <w:r w:rsidRPr="003D125C">
              <w:rPr>
                <w:sz w:val="22"/>
              </w:rPr>
              <w:t>År</w:t>
            </w:r>
          </w:p>
        </w:tc>
        <w:tc>
          <w:tcPr>
            <w:tcW w:w="347" w:type="pct"/>
          </w:tcPr>
          <w:p w14:paraId="622048A5"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0B8FCAEB"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26685F35"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9" w:type="pct"/>
          </w:tcPr>
          <w:p w14:paraId="0D1932D3"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1ABF6F78"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3D240584"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29F47843"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22B67DFB"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r>
      <w:tr w:rsidR="00EB21FC" w:rsidRPr="000A1ED1" w14:paraId="1C4FEDBA" w14:textId="77777777" w:rsidTr="00B26E62">
        <w:trPr>
          <w:trHeight w:val="423"/>
        </w:trPr>
        <w:tc>
          <w:tcPr>
            <w:cnfStyle w:val="001000000000" w:firstRow="0" w:lastRow="0" w:firstColumn="1" w:lastColumn="0" w:oddVBand="0" w:evenVBand="0" w:oddHBand="0" w:evenHBand="0" w:firstRowFirstColumn="0" w:firstRowLastColumn="0" w:lastRowFirstColumn="0" w:lastRowLastColumn="0"/>
            <w:tcW w:w="2217" w:type="pct"/>
          </w:tcPr>
          <w:p w14:paraId="33B5F05E" w14:textId="77777777" w:rsidR="00EB21FC" w:rsidRPr="003D125C" w:rsidRDefault="00EB21FC" w:rsidP="000F569D">
            <w:pPr>
              <w:spacing w:after="0"/>
              <w:rPr>
                <w:b w:val="0"/>
                <w:sz w:val="22"/>
              </w:rPr>
            </w:pPr>
            <w:r w:rsidRPr="003D125C">
              <w:rPr>
                <w:b w:val="0"/>
                <w:sz w:val="22"/>
              </w:rPr>
              <w:t>Nye representanter i LMU får opplæring i LMU arbeid</w:t>
            </w:r>
          </w:p>
        </w:tc>
        <w:tc>
          <w:tcPr>
            <w:tcW w:w="347" w:type="pct"/>
          </w:tcPr>
          <w:p w14:paraId="65D31D5D"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w:t>
            </w:r>
          </w:p>
        </w:tc>
        <w:tc>
          <w:tcPr>
            <w:tcW w:w="348" w:type="pct"/>
          </w:tcPr>
          <w:p w14:paraId="6F1A631B"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6258F95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22</w:t>
            </w:r>
          </w:p>
        </w:tc>
        <w:tc>
          <w:tcPr>
            <w:tcW w:w="349" w:type="pct"/>
          </w:tcPr>
          <w:p w14:paraId="0A628C99"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18</w:t>
            </w:r>
          </w:p>
        </w:tc>
        <w:tc>
          <w:tcPr>
            <w:tcW w:w="348" w:type="pct"/>
          </w:tcPr>
          <w:p w14:paraId="01B88514"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48" w:type="pct"/>
          </w:tcPr>
          <w:p w14:paraId="1ED60C49"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7</w:t>
            </w:r>
          </w:p>
        </w:tc>
        <w:tc>
          <w:tcPr>
            <w:tcW w:w="348" w:type="pct"/>
          </w:tcPr>
          <w:p w14:paraId="14A212F5"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28BE019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3</w:t>
            </w:r>
          </w:p>
        </w:tc>
      </w:tr>
      <w:tr w:rsidR="00EB21FC" w:rsidRPr="000A1ED1" w14:paraId="17C8F0A7" w14:textId="77777777" w:rsidTr="00B26E6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17" w:type="pct"/>
          </w:tcPr>
          <w:p w14:paraId="415FB350" w14:textId="77777777" w:rsidR="00EB21FC" w:rsidRPr="003D125C" w:rsidRDefault="00EB21FC" w:rsidP="000F569D">
            <w:pPr>
              <w:spacing w:after="0"/>
              <w:rPr>
                <w:b w:val="0"/>
                <w:sz w:val="22"/>
              </w:rPr>
            </w:pPr>
            <w:r w:rsidRPr="003D125C">
              <w:rPr>
                <w:b w:val="0"/>
                <w:sz w:val="22"/>
              </w:rPr>
              <w:t>LMU får opplæring og oppdatering ved endringer i relevant lov, forskrift eller rammebetingelser</w:t>
            </w:r>
          </w:p>
        </w:tc>
        <w:tc>
          <w:tcPr>
            <w:tcW w:w="347" w:type="pct"/>
          </w:tcPr>
          <w:p w14:paraId="0F6EED7D"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8</w:t>
            </w:r>
          </w:p>
        </w:tc>
        <w:tc>
          <w:tcPr>
            <w:tcW w:w="348" w:type="pct"/>
          </w:tcPr>
          <w:p w14:paraId="2D999DB1"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4</w:t>
            </w:r>
          </w:p>
        </w:tc>
        <w:tc>
          <w:tcPr>
            <w:tcW w:w="348" w:type="pct"/>
          </w:tcPr>
          <w:p w14:paraId="79435B80"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13</w:t>
            </w:r>
          </w:p>
        </w:tc>
        <w:tc>
          <w:tcPr>
            <w:tcW w:w="349" w:type="pct"/>
          </w:tcPr>
          <w:p w14:paraId="281A334A"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13</w:t>
            </w:r>
          </w:p>
        </w:tc>
        <w:tc>
          <w:tcPr>
            <w:tcW w:w="348" w:type="pct"/>
          </w:tcPr>
          <w:p w14:paraId="102E660B"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48" w:type="pct"/>
          </w:tcPr>
          <w:p w14:paraId="5F0D6466"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8</w:t>
            </w:r>
          </w:p>
        </w:tc>
        <w:tc>
          <w:tcPr>
            <w:tcW w:w="348" w:type="pct"/>
          </w:tcPr>
          <w:p w14:paraId="1FD183EF"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7</w:t>
            </w:r>
          </w:p>
        </w:tc>
        <w:tc>
          <w:tcPr>
            <w:tcW w:w="348" w:type="pct"/>
          </w:tcPr>
          <w:p w14:paraId="43BF2A5C"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EB21FC" w:rsidRPr="000A1ED1" w14:paraId="1AECC541" w14:textId="77777777" w:rsidTr="00B26E62">
        <w:trPr>
          <w:trHeight w:val="522"/>
        </w:trPr>
        <w:tc>
          <w:tcPr>
            <w:cnfStyle w:val="001000000000" w:firstRow="0" w:lastRow="0" w:firstColumn="1" w:lastColumn="0" w:oddVBand="0" w:evenVBand="0" w:oddHBand="0" w:evenHBand="0" w:firstRowFirstColumn="0" w:firstRowLastColumn="0" w:lastRowFirstColumn="0" w:lastRowLastColumn="0"/>
            <w:tcW w:w="2217" w:type="pct"/>
          </w:tcPr>
          <w:p w14:paraId="12C4F95B" w14:textId="77777777" w:rsidR="00EB21FC" w:rsidRPr="003D125C" w:rsidRDefault="00EB21FC" w:rsidP="000F569D">
            <w:pPr>
              <w:spacing w:after="0"/>
              <w:rPr>
                <w:b w:val="0"/>
                <w:sz w:val="22"/>
              </w:rPr>
            </w:pPr>
            <w:r w:rsidRPr="003D125C">
              <w:rPr>
                <w:b w:val="0"/>
                <w:sz w:val="22"/>
              </w:rPr>
              <w:t>Lærestedet har håndbok eller opplærings-materiell for nye LMU-representanter</w:t>
            </w:r>
          </w:p>
        </w:tc>
        <w:tc>
          <w:tcPr>
            <w:tcW w:w="347" w:type="pct"/>
          </w:tcPr>
          <w:p w14:paraId="299EE4DD"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4FBEACBB"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60F54F7C"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20</w:t>
            </w:r>
          </w:p>
        </w:tc>
        <w:tc>
          <w:tcPr>
            <w:tcW w:w="349" w:type="pct"/>
          </w:tcPr>
          <w:p w14:paraId="3DF721D0"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4CD8F344"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48" w:type="pct"/>
          </w:tcPr>
          <w:p w14:paraId="39F95537"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2D46ECD5"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14F876A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5</w:t>
            </w:r>
          </w:p>
        </w:tc>
      </w:tr>
    </w:tbl>
    <w:p w14:paraId="124BA452" w14:textId="77777777" w:rsidR="009717E8" w:rsidRPr="001B3852" w:rsidRDefault="006C4285" w:rsidP="00831126">
      <w:pPr>
        <w:rPr>
          <w:sz w:val="20"/>
          <w:szCs w:val="20"/>
        </w:rPr>
      </w:pPr>
      <w:r>
        <w:rPr>
          <w:sz w:val="20"/>
          <w:szCs w:val="20"/>
        </w:rPr>
        <w:t>Tabell 6</w:t>
      </w:r>
      <w:r w:rsidR="001B3852" w:rsidRPr="001B3852">
        <w:rPr>
          <w:sz w:val="20"/>
          <w:szCs w:val="20"/>
        </w:rPr>
        <w:t xml:space="preserve"> – </w:t>
      </w:r>
      <w:r w:rsidR="00FA5DDF">
        <w:rPr>
          <w:sz w:val="20"/>
          <w:szCs w:val="20"/>
        </w:rPr>
        <w:t>Innføring</w:t>
      </w:r>
      <w:r w:rsidR="001B3852" w:rsidRPr="001B3852">
        <w:rPr>
          <w:sz w:val="20"/>
          <w:szCs w:val="20"/>
        </w:rPr>
        <w:t xml:space="preserve"> </w:t>
      </w:r>
      <w:r w:rsidR="001B3852">
        <w:rPr>
          <w:sz w:val="20"/>
          <w:szCs w:val="20"/>
        </w:rPr>
        <w:t>i LMU-arbeid</w:t>
      </w:r>
    </w:p>
    <w:p w14:paraId="0982972B" w14:textId="60378AE1" w:rsidR="00555CB8" w:rsidRDefault="002B654E" w:rsidP="00831126">
      <w:r>
        <w:t xml:space="preserve">Universell </w:t>
      </w:r>
      <w:r w:rsidR="001F39B4">
        <w:t xml:space="preserve">vil i </w:t>
      </w:r>
      <w:r w:rsidR="00EB21FC">
        <w:t xml:space="preserve">løpet av </w:t>
      </w:r>
      <w:r w:rsidR="001F39B4">
        <w:t>2016</w:t>
      </w:r>
      <w:r>
        <w:t xml:space="preserve"> oppdatere LMU-håndboken</w:t>
      </w:r>
      <w:r w:rsidR="000F569D">
        <w:t>,</w:t>
      </w:r>
      <w:r w:rsidR="00EB21FC">
        <w:t xml:space="preserve"> samt</w:t>
      </w:r>
      <w:r w:rsidR="00555CB8">
        <w:t xml:space="preserve"> </w:t>
      </w:r>
      <w:r w:rsidR="00B455D6">
        <w:t xml:space="preserve">prioritere å </w:t>
      </w:r>
      <w:r>
        <w:t xml:space="preserve">utvikle </w:t>
      </w:r>
      <w:r w:rsidR="00723C62">
        <w:t xml:space="preserve">et </w:t>
      </w:r>
      <w:r w:rsidR="0055077B">
        <w:t>digitalt</w:t>
      </w:r>
      <w:r w:rsidR="00723C62">
        <w:t xml:space="preserve"> </w:t>
      </w:r>
      <w:r w:rsidR="00EB21FC">
        <w:t>LMU-</w:t>
      </w:r>
      <w:r w:rsidR="009D665C">
        <w:t>kursopplegg</w:t>
      </w:r>
      <w:r w:rsidR="00555CB8">
        <w:t xml:space="preserve">. Flere læresteder gir uttrykk for at </w:t>
      </w:r>
      <w:r w:rsidR="00555CB8" w:rsidRPr="00723C62">
        <w:t xml:space="preserve">det </w:t>
      </w:r>
      <w:r w:rsidR="00555CB8">
        <w:t>kan være</w:t>
      </w:r>
      <w:r w:rsidR="00555CB8" w:rsidRPr="00723C62">
        <w:t xml:space="preserve"> vanskelig å finne </w:t>
      </w:r>
      <w:r w:rsidR="00555CB8">
        <w:t xml:space="preserve">rom for studentene til å </w:t>
      </w:r>
      <w:r w:rsidR="00555CB8" w:rsidRPr="00723C62">
        <w:t xml:space="preserve">reise på </w:t>
      </w:r>
      <w:r w:rsidR="00555CB8">
        <w:t>kurs</w:t>
      </w:r>
      <w:r w:rsidR="00555CB8" w:rsidRPr="00723C62">
        <w:t xml:space="preserve">, </w:t>
      </w:r>
      <w:r w:rsidR="00555CB8">
        <w:t>og mange utvalg</w:t>
      </w:r>
      <w:r w:rsidR="00555CB8" w:rsidRPr="00723C62">
        <w:t xml:space="preserve"> ha</w:t>
      </w:r>
      <w:r w:rsidR="00555CB8">
        <w:t xml:space="preserve">r begrensede mulighet til å </w:t>
      </w:r>
      <w:r w:rsidR="00555CB8" w:rsidRPr="00723C62">
        <w:t>dekke reise</w:t>
      </w:r>
      <w:r w:rsidR="00555CB8">
        <w:t>-</w:t>
      </w:r>
      <w:r w:rsidR="00555CB8" w:rsidRPr="00723C62">
        <w:t xml:space="preserve"> og oppholds</w:t>
      </w:r>
      <w:r w:rsidR="000F569D">
        <w:t>-</w:t>
      </w:r>
      <w:r w:rsidR="00555CB8" w:rsidRPr="00723C62">
        <w:t>kostnader for studentene.</w:t>
      </w:r>
      <w:r w:rsidR="00555CB8">
        <w:t xml:space="preserve"> </w:t>
      </w:r>
      <w:r w:rsidR="00EB21FC">
        <w:t>Et digitalt kurs vil</w:t>
      </w:r>
      <w:r w:rsidR="000F569D">
        <w:t xml:space="preserve"> bidra til å </w:t>
      </w:r>
      <w:r w:rsidR="00EB21FC">
        <w:t>gjøre opplæringen mer tilgjengelig for alle.</w:t>
      </w:r>
    </w:p>
    <w:p w14:paraId="3BDCFC1B" w14:textId="44837398" w:rsidR="005202EB" w:rsidRDefault="00EB21FC" w:rsidP="00831126">
      <w:r>
        <w:t>LMU-k</w:t>
      </w:r>
      <w:r w:rsidR="00723C62">
        <w:t xml:space="preserve">artleggingen </w:t>
      </w:r>
      <w:r w:rsidR="000F569D">
        <w:t xml:space="preserve">viser </w:t>
      </w:r>
      <w:r w:rsidR="00723C62">
        <w:t xml:space="preserve">at </w:t>
      </w:r>
      <w:r w:rsidR="001F39B4">
        <w:t xml:space="preserve">8 </w:t>
      </w:r>
      <w:r>
        <w:t>av lærestedene oppgir at de</w:t>
      </w:r>
      <w:r w:rsidR="001F39B4">
        <w:t xml:space="preserve"> ikke deltar i Universells LMU-nettverk</w:t>
      </w:r>
      <w:r w:rsidR="00723C62">
        <w:t xml:space="preserve">. </w:t>
      </w:r>
      <w:r w:rsidR="0086157D">
        <w:t xml:space="preserve">For Universell er nettverket </w:t>
      </w:r>
      <w:r w:rsidR="00723C62">
        <w:t xml:space="preserve">og </w:t>
      </w:r>
      <w:r w:rsidR="001F39B4">
        <w:t xml:space="preserve">LMU-forum våre </w:t>
      </w:r>
      <w:r w:rsidR="0086157D">
        <w:t>viktig</w:t>
      </w:r>
      <w:r w:rsidR="001F39B4">
        <w:t>ste</w:t>
      </w:r>
      <w:r w:rsidR="0086157D">
        <w:t xml:space="preserve"> arena</w:t>
      </w:r>
      <w:r w:rsidR="001F39B4">
        <w:t>er</w:t>
      </w:r>
      <w:r w:rsidR="0086157D">
        <w:t xml:space="preserve"> for å nå ut med informasjon </w:t>
      </w:r>
      <w:r w:rsidR="001F39B4">
        <w:t xml:space="preserve">og </w:t>
      </w:r>
      <w:r w:rsidR="001F39B4">
        <w:lastRenderedPageBreak/>
        <w:t>kunnskap</w:t>
      </w:r>
      <w:r w:rsidR="00B455D6">
        <w:t xml:space="preserve"> til </w:t>
      </w:r>
      <w:r w:rsidR="00510D63">
        <w:t xml:space="preserve">utvalgene og </w:t>
      </w:r>
      <w:r w:rsidR="00B455D6">
        <w:t>LMU-sekretærene</w:t>
      </w:r>
      <w:r>
        <w:t xml:space="preserve">, og vi innser at vi </w:t>
      </w:r>
      <w:r w:rsidR="00B455D6">
        <w:t xml:space="preserve">har </w:t>
      </w:r>
      <w:r w:rsidR="001F39B4">
        <w:t xml:space="preserve">en jobb å gjøre </w:t>
      </w:r>
      <w:r w:rsidR="00723C62">
        <w:t xml:space="preserve">når det gjelder å </w:t>
      </w:r>
      <w:r w:rsidR="001F39B4">
        <w:t xml:space="preserve">få frem fordelene </w:t>
      </w:r>
      <w:r w:rsidR="00723C62">
        <w:t xml:space="preserve">for </w:t>
      </w:r>
      <w:r w:rsidR="001F39B4">
        <w:t xml:space="preserve">LMU-sekretærene </w:t>
      </w:r>
      <w:r w:rsidR="00B455D6">
        <w:t>med</w:t>
      </w:r>
      <w:r w:rsidR="00723C62">
        <w:t xml:space="preserve"> </w:t>
      </w:r>
      <w:r w:rsidR="001F39B4">
        <w:t>å delta i vårt nettverk</w:t>
      </w:r>
      <w:r w:rsidR="0086157D">
        <w:t>.</w:t>
      </w:r>
    </w:p>
    <w:p w14:paraId="5334335B" w14:textId="77777777" w:rsidR="00B26E62" w:rsidRDefault="00B26E62">
      <w:pPr>
        <w:spacing w:before="200" w:after="0"/>
        <w:rPr>
          <w:rFonts w:eastAsia="Times New Roman"/>
          <w:b/>
          <w:bCs/>
          <w:sz w:val="36"/>
          <w:szCs w:val="28"/>
        </w:rPr>
      </w:pPr>
      <w:bookmarkStart w:id="13" w:name="_Toc459625391"/>
      <w:r>
        <w:br w:type="page"/>
      </w:r>
    </w:p>
    <w:p w14:paraId="1CBDC003" w14:textId="19B516B1" w:rsidR="00BF2A4C" w:rsidRPr="00290E8C" w:rsidRDefault="00E24055" w:rsidP="007971D7">
      <w:pPr>
        <w:pStyle w:val="Overskrift1"/>
        <w:numPr>
          <w:ilvl w:val="0"/>
          <w:numId w:val="6"/>
        </w:numPr>
        <w:rPr>
          <w:color w:val="auto"/>
        </w:rPr>
      </w:pPr>
      <w:r w:rsidRPr="00290E8C">
        <w:rPr>
          <w:color w:val="auto"/>
        </w:rPr>
        <w:lastRenderedPageBreak/>
        <w:t>SYSTEMATISK KVALITETSARBEID</w:t>
      </w:r>
      <w:bookmarkEnd w:id="13"/>
    </w:p>
    <w:p w14:paraId="64E42644" w14:textId="1A5EBFA3" w:rsidR="00AE1A10" w:rsidRDefault="00217E62" w:rsidP="00B42FCF">
      <w:r>
        <w:t>U</w:t>
      </w:r>
      <w:r w:rsidR="00C46E45">
        <w:t xml:space="preserve">tdanningsinstitusjonene </w:t>
      </w:r>
      <w:r>
        <w:t xml:space="preserve">har </w:t>
      </w:r>
      <w:r w:rsidR="00B42FCF">
        <w:t>i</w:t>
      </w:r>
      <w:r>
        <w:t xml:space="preserve"> flere år </w:t>
      </w:r>
      <w:r w:rsidR="00C46E45">
        <w:t xml:space="preserve">jobbet </w:t>
      </w:r>
      <w:r w:rsidR="0006264A">
        <w:t>målrettet</w:t>
      </w:r>
      <w:r w:rsidR="00BB5D8C">
        <w:t xml:space="preserve"> </w:t>
      </w:r>
      <w:r w:rsidR="00C46E45">
        <w:t>med</w:t>
      </w:r>
      <w:r w:rsidR="00BB5D8C">
        <w:t xml:space="preserve"> å </w:t>
      </w:r>
      <w:r w:rsidR="00BE7A36">
        <w:t>få på plass kvalitetssystem</w:t>
      </w:r>
      <w:r>
        <w:t>er for utdanning</w:t>
      </w:r>
      <w:r w:rsidR="00B42FCF">
        <w:t xml:space="preserve"> og læringsmiljø</w:t>
      </w:r>
      <w:r w:rsidR="00BE7A36">
        <w:t xml:space="preserve">. </w:t>
      </w:r>
      <w:r w:rsidR="00322588">
        <w:t xml:space="preserve">NOKUT har tilsynsansvar og gjennomfører systematiske oppfølginger av kvalitetsarbeidet i sektoren. </w:t>
      </w:r>
      <w:r w:rsidR="00402ED1">
        <w:t xml:space="preserve"> </w:t>
      </w:r>
      <w:r w:rsidR="00AE1A10">
        <w:t xml:space="preserve">Alle </w:t>
      </w:r>
      <w:r w:rsidR="00402ED1">
        <w:t xml:space="preserve">utdanningsinstitusjonene skal </w:t>
      </w:r>
      <w:r w:rsidR="00987938">
        <w:t xml:space="preserve">som del av kvalitetsarbeidet, også </w:t>
      </w:r>
      <w:r w:rsidR="00AE1A10">
        <w:t xml:space="preserve">jobbe </w:t>
      </w:r>
      <w:r w:rsidR="00987938">
        <w:t xml:space="preserve">systematisk </w:t>
      </w:r>
      <w:r w:rsidR="00AE1A10">
        <w:t xml:space="preserve">med </w:t>
      </w:r>
      <w:r w:rsidR="00402ED1">
        <w:t>u</w:t>
      </w:r>
      <w:r w:rsidR="00AE1A10">
        <w:t>tvikling av</w:t>
      </w:r>
      <w:r w:rsidR="00B42FCF">
        <w:t xml:space="preserve"> et godt og inkluderende læringsmiljø</w:t>
      </w:r>
      <w:r w:rsidR="00987938">
        <w:t xml:space="preserve">. Dette er </w:t>
      </w:r>
      <w:r w:rsidR="00B26E62">
        <w:t xml:space="preserve">som nevnt innledningsvis </w:t>
      </w:r>
      <w:r w:rsidR="00987938">
        <w:t>et</w:t>
      </w:r>
      <w:r w:rsidR="00AE1A10">
        <w:t xml:space="preserve"> lederansvar </w:t>
      </w:r>
      <w:r w:rsidR="00B26E62">
        <w:t xml:space="preserve">på ulike nivå </w:t>
      </w:r>
      <w:r w:rsidR="00AE1A10">
        <w:t>i organisasjonen.</w:t>
      </w:r>
      <w:r w:rsidR="00B42FCF">
        <w:t xml:space="preserve"> </w:t>
      </w:r>
      <w:r w:rsidR="0001315F">
        <w:t xml:space="preserve">Universell </w:t>
      </w:r>
      <w:r w:rsidR="00AE1A10">
        <w:t xml:space="preserve">har </w:t>
      </w:r>
      <w:r w:rsidR="00987938">
        <w:t xml:space="preserve">overfor LMU og institusjonene, tatt til orde for at LMUs </w:t>
      </w:r>
      <w:r>
        <w:t>arbeid</w:t>
      </w:r>
      <w:r w:rsidR="00987938">
        <w:t xml:space="preserve"> bør </w:t>
      </w:r>
      <w:r>
        <w:t xml:space="preserve">skje på samme </w:t>
      </w:r>
      <w:r w:rsidR="0001315F">
        <w:t xml:space="preserve">systematiske </w:t>
      </w:r>
      <w:r w:rsidR="00B42FCF">
        <w:t>måte</w:t>
      </w:r>
      <w:r w:rsidR="00402ED1">
        <w:t xml:space="preserve"> som annet kvalitetsarbeid</w:t>
      </w:r>
      <w:r w:rsidR="00B42FCF">
        <w:t>,</w:t>
      </w:r>
      <w:r>
        <w:t xml:space="preserve"> og </w:t>
      </w:r>
      <w:r w:rsidR="0001315F">
        <w:t>implementer</w:t>
      </w:r>
      <w:r w:rsidR="00402ED1">
        <w:t>es</w:t>
      </w:r>
      <w:r w:rsidR="0001315F">
        <w:t xml:space="preserve"> som en del av </w:t>
      </w:r>
      <w:r w:rsidR="00322588">
        <w:t>institusjonenes kvalitetssystem</w:t>
      </w:r>
      <w:r w:rsidR="000F569D">
        <w:t>, se kapittel 1</w:t>
      </w:r>
      <w:r w:rsidR="0001315F">
        <w:t>.</w:t>
      </w:r>
      <w:r>
        <w:t xml:space="preserve"> </w:t>
      </w:r>
      <w:r w:rsidR="00AE1A10">
        <w:t>B</w:t>
      </w:r>
      <w:r w:rsidR="000F569D">
        <w:t xml:space="preserve">lant annet bør institusjonene etablere </w:t>
      </w:r>
      <w:r w:rsidR="00AE1A10">
        <w:t xml:space="preserve">systemer for kartlegging og oppfølging av læringsmiljøet </w:t>
      </w:r>
      <w:r w:rsidR="000F569D">
        <w:t xml:space="preserve">som </w:t>
      </w:r>
      <w:r w:rsidR="00AE1A10">
        <w:t xml:space="preserve">for eksempel </w:t>
      </w:r>
      <w:r w:rsidR="000F569D">
        <w:t xml:space="preserve">ved </w:t>
      </w:r>
      <w:r w:rsidR="00AE1A10">
        <w:t>klager, avvik og tilbakemeldinger fra studentene på læringsmiljøet. Like viktig er det at studentene kjenner til</w:t>
      </w:r>
      <w:r w:rsidR="00987938">
        <w:t xml:space="preserve"> og </w:t>
      </w:r>
      <w:r w:rsidR="00AE1A10">
        <w:t>benytter disse mulighetene.</w:t>
      </w:r>
    </w:p>
    <w:p w14:paraId="1F9CFC6F" w14:textId="37AC6480" w:rsidR="000F47FE" w:rsidRPr="00AE1A10" w:rsidRDefault="00987938" w:rsidP="00B42FCF">
      <w:pPr>
        <w:rPr>
          <w:color w:val="000000" w:themeColor="text1"/>
        </w:rPr>
      </w:pPr>
      <w:r>
        <w:rPr>
          <w:color w:val="000000" w:themeColor="text1"/>
        </w:rPr>
        <w:t xml:space="preserve">Tilbakemeldingene fra lærestedene viser at svært mange </w:t>
      </w:r>
      <w:r w:rsidR="000F47FE" w:rsidRPr="00990CC2">
        <w:rPr>
          <w:color w:val="000000" w:themeColor="text1"/>
        </w:rPr>
        <w:t xml:space="preserve">læresteder </w:t>
      </w:r>
      <w:r>
        <w:rPr>
          <w:color w:val="000000" w:themeColor="text1"/>
        </w:rPr>
        <w:t xml:space="preserve">i stor grad har implementert </w:t>
      </w:r>
      <w:r w:rsidR="000F47FE" w:rsidRPr="00990CC2">
        <w:rPr>
          <w:color w:val="000000" w:themeColor="text1"/>
        </w:rPr>
        <w:t>LMUs mandat, rolle og funksjon i institusjonens kvalitetssystem</w:t>
      </w:r>
      <w:r>
        <w:rPr>
          <w:color w:val="000000" w:themeColor="text1"/>
        </w:rPr>
        <w:t xml:space="preserve"> (18 av 32). L</w:t>
      </w:r>
      <w:r w:rsidR="000F47FE">
        <w:rPr>
          <w:color w:val="000000" w:themeColor="text1"/>
        </w:rPr>
        <w:t>MUs involvering i</w:t>
      </w:r>
      <w:r w:rsidR="000F47FE" w:rsidRPr="00990CC2">
        <w:rPr>
          <w:color w:val="000000" w:themeColor="text1"/>
        </w:rPr>
        <w:t xml:space="preserve"> kvalitetsarbeidet </w:t>
      </w:r>
      <w:r w:rsidR="000F47FE">
        <w:rPr>
          <w:color w:val="000000" w:themeColor="text1"/>
        </w:rPr>
        <w:t xml:space="preserve">kan </w:t>
      </w:r>
      <w:r w:rsidR="00AE1A10">
        <w:rPr>
          <w:color w:val="000000" w:themeColor="text1"/>
        </w:rPr>
        <w:t xml:space="preserve">også </w:t>
      </w:r>
      <w:r w:rsidR="000F47FE">
        <w:rPr>
          <w:color w:val="000000" w:themeColor="text1"/>
        </w:rPr>
        <w:t xml:space="preserve">leses ut av </w:t>
      </w:r>
      <w:r w:rsidR="000F47FE" w:rsidRPr="00990CC2">
        <w:rPr>
          <w:color w:val="000000" w:themeColor="text1"/>
        </w:rPr>
        <w:t xml:space="preserve">i hvilken grad LMU er en </w:t>
      </w:r>
      <w:r w:rsidR="000F47FE">
        <w:rPr>
          <w:color w:val="000000" w:themeColor="text1"/>
        </w:rPr>
        <w:t>d</w:t>
      </w:r>
      <w:r w:rsidR="000F47FE" w:rsidRPr="00990CC2">
        <w:rPr>
          <w:color w:val="000000" w:themeColor="text1"/>
        </w:rPr>
        <w:t>el av styr</w:t>
      </w:r>
      <w:r>
        <w:rPr>
          <w:color w:val="000000" w:themeColor="text1"/>
        </w:rPr>
        <w:t xml:space="preserve">ets kalender og saksagenda. Ca en tredjedel av </w:t>
      </w:r>
      <w:r w:rsidR="000F47FE" w:rsidRPr="00990CC2">
        <w:rPr>
          <w:color w:val="000000" w:themeColor="text1"/>
        </w:rPr>
        <w:t xml:space="preserve">lærestedene oppgir </w:t>
      </w:r>
      <w:r w:rsidR="00AE1A10">
        <w:rPr>
          <w:color w:val="000000" w:themeColor="text1"/>
        </w:rPr>
        <w:t xml:space="preserve">at LMU </w:t>
      </w:r>
      <w:r w:rsidR="000F47FE" w:rsidRPr="00990CC2">
        <w:rPr>
          <w:color w:val="000000" w:themeColor="text1"/>
        </w:rPr>
        <w:t>i stor grad</w:t>
      </w:r>
      <w:r w:rsidR="00AE1A10">
        <w:rPr>
          <w:color w:val="000000" w:themeColor="text1"/>
        </w:rPr>
        <w:t xml:space="preserve"> er det</w:t>
      </w:r>
      <w:r w:rsidR="000F47FE" w:rsidRPr="00990CC2">
        <w:rPr>
          <w:color w:val="000000" w:themeColor="text1"/>
        </w:rPr>
        <w:t>, mens like mange oppgir i liten grad</w:t>
      </w:r>
      <w:r w:rsidR="000F47FE">
        <w:rPr>
          <w:color w:val="000000" w:themeColor="text1"/>
        </w:rPr>
        <w:t xml:space="preserve">. </w:t>
      </w:r>
      <w:r w:rsidR="000F47FE" w:rsidRPr="00990CC2">
        <w:rPr>
          <w:color w:val="000000" w:themeColor="text1"/>
        </w:rPr>
        <w:t>Universell minne</w:t>
      </w:r>
      <w:r w:rsidR="00AE1A10">
        <w:rPr>
          <w:color w:val="000000" w:themeColor="text1"/>
        </w:rPr>
        <w:t>r</w:t>
      </w:r>
      <w:r w:rsidR="000F47FE" w:rsidRPr="00990CC2">
        <w:rPr>
          <w:color w:val="000000" w:themeColor="text1"/>
        </w:rPr>
        <w:t xml:space="preserve"> om at </w:t>
      </w:r>
      <w:r w:rsidR="000F569D" w:rsidRPr="00990CC2">
        <w:rPr>
          <w:color w:val="000000" w:themeColor="text1"/>
        </w:rPr>
        <w:t>i henhold til UHL</w:t>
      </w:r>
      <w:r w:rsidR="000F569D">
        <w:rPr>
          <w:color w:val="000000" w:themeColor="text1"/>
        </w:rPr>
        <w:t xml:space="preserve">, skal </w:t>
      </w:r>
      <w:r w:rsidR="000F47FE" w:rsidRPr="00990CC2">
        <w:rPr>
          <w:color w:val="000000" w:themeColor="text1"/>
        </w:rPr>
        <w:t xml:space="preserve">LMU </w:t>
      </w:r>
      <w:r w:rsidR="000F569D">
        <w:rPr>
          <w:color w:val="000000" w:themeColor="text1"/>
        </w:rPr>
        <w:t xml:space="preserve">årlig </w:t>
      </w:r>
      <w:r w:rsidR="000F47FE" w:rsidRPr="00990CC2">
        <w:rPr>
          <w:color w:val="000000" w:themeColor="text1"/>
        </w:rPr>
        <w:t>rapportere til styret på det arbeid som gjøres med utvikling av læringsmiljø</w:t>
      </w:r>
      <w:r w:rsidR="000F47FE">
        <w:rPr>
          <w:color w:val="000000" w:themeColor="text1"/>
        </w:rPr>
        <w:t xml:space="preserve"> ved institusjonen</w:t>
      </w:r>
      <w:r w:rsidR="000F569D">
        <w:rPr>
          <w:color w:val="000000" w:themeColor="text1"/>
        </w:rPr>
        <w:t xml:space="preserve">. Dette kan </w:t>
      </w:r>
      <w:r w:rsidR="000F47FE">
        <w:rPr>
          <w:color w:val="000000" w:themeColor="text1"/>
        </w:rPr>
        <w:t>også ses på som LMUs involvering i kvalitetsarbeidet</w:t>
      </w:r>
      <w:r w:rsidR="00AE1A10">
        <w:rPr>
          <w:color w:val="000000" w:themeColor="text1"/>
        </w:rPr>
        <w:t xml:space="preserve"> og </w:t>
      </w:r>
      <w:r w:rsidR="000F569D">
        <w:rPr>
          <w:color w:val="000000" w:themeColor="text1"/>
        </w:rPr>
        <w:t xml:space="preserve">det å </w:t>
      </w:r>
      <w:r w:rsidR="00AE1A10">
        <w:rPr>
          <w:color w:val="000000" w:themeColor="text1"/>
        </w:rPr>
        <w:t>stå på styrets agenda</w:t>
      </w:r>
      <w:r w:rsidR="000F47FE">
        <w:rPr>
          <w:color w:val="000000" w:themeColor="text1"/>
        </w:rPr>
        <w:t>.</w:t>
      </w:r>
    </w:p>
    <w:p w14:paraId="648D0038" w14:textId="77777777" w:rsidR="009E797C" w:rsidRPr="009E797C" w:rsidRDefault="009E797C" w:rsidP="009E797C">
      <w:pPr>
        <w:pStyle w:val="Overskrift2"/>
      </w:pPr>
      <w:bookmarkStart w:id="14" w:name="_Toc459625392"/>
      <w:r>
        <w:t>4.1</w:t>
      </w:r>
      <w:r w:rsidRPr="009E797C">
        <w:t xml:space="preserve"> </w:t>
      </w:r>
      <w:r w:rsidR="006F7AF4">
        <w:t>Kartleggingsverktøy</w:t>
      </w:r>
      <w:r w:rsidRPr="009E797C">
        <w:t xml:space="preserve"> </w:t>
      </w:r>
      <w:r w:rsidR="006F7AF4">
        <w:t>og informasjonskanaler</w:t>
      </w:r>
      <w:bookmarkEnd w:id="14"/>
    </w:p>
    <w:p w14:paraId="27C51F71" w14:textId="27739F5A" w:rsidR="00B42FCF" w:rsidRDefault="000F47FE" w:rsidP="00B42FCF">
      <w:r>
        <w:t xml:space="preserve">Informasjonskanaler er viktig for </w:t>
      </w:r>
      <w:r w:rsidR="000F569D">
        <w:t xml:space="preserve">at </w:t>
      </w:r>
      <w:r w:rsidR="005352FF">
        <w:t>LMU</w:t>
      </w:r>
      <w:r w:rsidR="000F569D">
        <w:t xml:space="preserve"> skal </w:t>
      </w:r>
      <w:r>
        <w:t xml:space="preserve">få kunnskap </w:t>
      </w:r>
      <w:r w:rsidR="005352FF">
        <w:t>om</w:t>
      </w:r>
      <w:r>
        <w:t xml:space="preserve"> status og utfordringer innen læringsmiljøet. </w:t>
      </w:r>
      <w:r w:rsidR="009D7F25">
        <w:t xml:space="preserve">De er </w:t>
      </w:r>
      <w:r w:rsidR="00B26E62">
        <w:t xml:space="preserve">noen av </w:t>
      </w:r>
      <w:r w:rsidR="009D7F25">
        <w:t xml:space="preserve">LMUs beste verktøy i arbeidet med utvikling av læringsmiljøet. </w:t>
      </w:r>
      <w:r>
        <w:t>Resultater fra ulike kartlegginger og undersøkelser gjør det mulig for LMU å involvere seg</w:t>
      </w:r>
      <w:r w:rsidR="000F569D">
        <w:t xml:space="preserve"> konkret i kvalitetsarbeidet, samt til å </w:t>
      </w:r>
      <w:r>
        <w:t xml:space="preserve">avgi uttalelser og </w:t>
      </w:r>
      <w:r w:rsidR="005352FF">
        <w:t xml:space="preserve">for å gi </w:t>
      </w:r>
      <w:r>
        <w:t>råd til styre</w:t>
      </w:r>
      <w:r w:rsidR="004814AA">
        <w:t>t og ledelsen</w:t>
      </w:r>
      <w:r w:rsidR="00B26E62">
        <w:t xml:space="preserve"> i aktuelle tiltak.  </w:t>
      </w:r>
      <w:r w:rsidR="005352FF">
        <w:t xml:space="preserve">Det </w:t>
      </w:r>
      <w:r w:rsidR="00017695">
        <w:t xml:space="preserve">eksisterer ulike </w:t>
      </w:r>
      <w:r w:rsidR="00555CB8">
        <w:t xml:space="preserve">typer </w:t>
      </w:r>
      <w:r w:rsidR="00017695">
        <w:t xml:space="preserve">undersøkelser og </w:t>
      </w:r>
      <w:r w:rsidR="00B42FCF">
        <w:t>kartlegginger</w:t>
      </w:r>
      <w:r w:rsidR="00190CA3">
        <w:t xml:space="preserve"> </w:t>
      </w:r>
      <w:r w:rsidR="00017695">
        <w:t>i sektoren</w:t>
      </w:r>
      <w:r w:rsidR="005352FF">
        <w:t xml:space="preserve"> i dag. R</w:t>
      </w:r>
      <w:r w:rsidR="00555CB8">
        <w:t xml:space="preserve">esultatene er viktige fordi de gir en </w:t>
      </w:r>
      <w:r w:rsidR="00386281">
        <w:t>pekepinn på i hvilken grad lærestedene lykkes i sitt kvalitets- og utviklingsarbeid</w:t>
      </w:r>
      <w:r w:rsidR="005352FF">
        <w:t xml:space="preserve"> for </w:t>
      </w:r>
      <w:r w:rsidR="00190CA3">
        <w:t xml:space="preserve"> eksempel</w:t>
      </w:r>
      <w:r w:rsidR="005352FF">
        <w:t xml:space="preserve"> følgende</w:t>
      </w:r>
      <w:r w:rsidR="00B42FCF">
        <w:t>:</w:t>
      </w:r>
    </w:p>
    <w:p w14:paraId="4167B1E0" w14:textId="7CF68C96" w:rsidR="00B42FCF" w:rsidRDefault="00B42FCF" w:rsidP="007971D7">
      <w:pPr>
        <w:pStyle w:val="Listeavsnitt"/>
        <w:numPr>
          <w:ilvl w:val="0"/>
          <w:numId w:val="14"/>
        </w:numPr>
      </w:pPr>
      <w:r>
        <w:t>Nasjonale studentundersøkelser (</w:t>
      </w:r>
      <w:r w:rsidR="007121F0">
        <w:t>for eksempel NOKUTs Studiebarometer)</w:t>
      </w:r>
      <w:r w:rsidR="00AC682F">
        <w:t>,</w:t>
      </w:r>
      <w:r w:rsidR="007121F0">
        <w:t xml:space="preserve"> </w:t>
      </w:r>
      <w:r>
        <w:t>Nasjonale helse- og trivselsundersøkelser (SHOT)</w:t>
      </w:r>
      <w:r w:rsidR="005352FF">
        <w:t>.</w:t>
      </w:r>
    </w:p>
    <w:p w14:paraId="421FA7CE" w14:textId="197C495C" w:rsidR="00B42FCF" w:rsidRDefault="00B42FCF" w:rsidP="007971D7">
      <w:pPr>
        <w:pStyle w:val="Listeavsnitt"/>
        <w:numPr>
          <w:ilvl w:val="0"/>
          <w:numId w:val="14"/>
        </w:numPr>
      </w:pPr>
      <w:r>
        <w:t>Lokale læringsmiljøundersøkelser</w:t>
      </w:r>
      <w:r w:rsidR="005352FF">
        <w:t>.</w:t>
      </w:r>
    </w:p>
    <w:p w14:paraId="537563F9" w14:textId="5017136E" w:rsidR="00B42FCF" w:rsidRDefault="00B42FCF" w:rsidP="007971D7">
      <w:pPr>
        <w:pStyle w:val="Listeavsnitt"/>
        <w:numPr>
          <w:ilvl w:val="0"/>
          <w:numId w:val="14"/>
        </w:numPr>
      </w:pPr>
      <w:r>
        <w:t>Klagesaker og tilbakemeldinger fra studentene på eget læringsmiljø</w:t>
      </w:r>
      <w:r w:rsidR="005352FF">
        <w:t>.</w:t>
      </w:r>
    </w:p>
    <w:p w14:paraId="59893500" w14:textId="205147F7" w:rsidR="000F47FE" w:rsidRDefault="00017695" w:rsidP="007971D7">
      <w:pPr>
        <w:pStyle w:val="Listeavsnitt"/>
        <w:numPr>
          <w:ilvl w:val="0"/>
          <w:numId w:val="14"/>
        </w:numPr>
      </w:pPr>
      <w:r>
        <w:t xml:space="preserve">Avviksrapportering på studiekvalitet og </w:t>
      </w:r>
      <w:r w:rsidR="000F47FE">
        <w:t>læringsmiljø</w:t>
      </w:r>
      <w:r w:rsidR="005352FF">
        <w:t>.</w:t>
      </w:r>
    </w:p>
    <w:p w14:paraId="7FC33044" w14:textId="6942A2DF" w:rsidR="00B42FCF" w:rsidRDefault="00B42FCF" w:rsidP="007971D7">
      <w:pPr>
        <w:pStyle w:val="Listeavsnitt"/>
        <w:numPr>
          <w:ilvl w:val="0"/>
          <w:numId w:val="14"/>
        </w:numPr>
      </w:pPr>
      <w:r>
        <w:t>HMS-avviks</w:t>
      </w:r>
      <w:r w:rsidR="00017695">
        <w:t>rapportering</w:t>
      </w:r>
      <w:r>
        <w:t xml:space="preserve"> (fysisk læringsmiljø)</w:t>
      </w:r>
      <w:r w:rsidR="005352FF">
        <w:t>.</w:t>
      </w:r>
    </w:p>
    <w:p w14:paraId="427EB728" w14:textId="3F941A86" w:rsidR="00B26E62" w:rsidRDefault="00555CB8" w:rsidP="007A2603">
      <w:r>
        <w:t xml:space="preserve">Av LMU-kartleggingen i 2015 fremkommer at over 60% av lærestedene </w:t>
      </w:r>
      <w:r w:rsidR="00B26E62">
        <w:t xml:space="preserve">i stor grad </w:t>
      </w:r>
      <w:r>
        <w:t>gjennomfører egne læringsmiljøundersøkelser</w:t>
      </w:r>
      <w:r w:rsidR="005352FF">
        <w:t xml:space="preserve"> (</w:t>
      </w:r>
      <w:r w:rsidR="00950EF3">
        <w:t>tabell 7</w:t>
      </w:r>
      <w:r w:rsidR="005352FF">
        <w:t>)</w:t>
      </w:r>
      <w:r w:rsidR="00950EF3">
        <w:t xml:space="preserve">. Hovedårsaken til at så mange læresteder gjør dette, </w:t>
      </w:r>
      <w:r w:rsidR="005352FF">
        <w:t>kan være at</w:t>
      </w:r>
      <w:r w:rsidR="00950EF3">
        <w:t xml:space="preserve"> </w:t>
      </w:r>
      <w:r>
        <w:t xml:space="preserve">NOKUTs Studiebarometer i liten grad </w:t>
      </w:r>
      <w:r w:rsidR="00950EF3">
        <w:t xml:space="preserve">kartlegger studentenes tilfredshet med </w:t>
      </w:r>
      <w:r>
        <w:t>læringsmiljø</w:t>
      </w:r>
      <w:r w:rsidR="00950EF3">
        <w:t>.</w:t>
      </w:r>
    </w:p>
    <w:p w14:paraId="0DB54665" w14:textId="77777777" w:rsidR="00B26E62" w:rsidRDefault="00B26E62">
      <w:pPr>
        <w:spacing w:before="200" w:after="0"/>
      </w:pPr>
      <w:r>
        <w:br w:type="page"/>
      </w:r>
    </w:p>
    <w:tbl>
      <w:tblPr>
        <w:tblStyle w:val="Vanligtabell1"/>
        <w:tblpPr w:leftFromText="141" w:rightFromText="141" w:vertAnchor="text" w:horzAnchor="margin" w:tblpX="108" w:tblpY="245"/>
        <w:tblW w:w="9747" w:type="dxa"/>
        <w:tblLayout w:type="fixed"/>
        <w:tblLook w:val="04A0" w:firstRow="1" w:lastRow="0" w:firstColumn="1" w:lastColumn="0" w:noHBand="0" w:noVBand="1"/>
      </w:tblPr>
      <w:tblGrid>
        <w:gridCol w:w="3510"/>
        <w:gridCol w:w="851"/>
        <w:gridCol w:w="850"/>
        <w:gridCol w:w="777"/>
        <w:gridCol w:w="708"/>
        <w:gridCol w:w="783"/>
        <w:gridCol w:w="709"/>
        <w:gridCol w:w="709"/>
        <w:gridCol w:w="850"/>
      </w:tblGrid>
      <w:tr w:rsidR="00B26E62" w:rsidRPr="005E5DF1" w14:paraId="76B55612" w14:textId="77777777" w:rsidTr="00B26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5C24524D" w14:textId="77777777" w:rsidR="00B26E62" w:rsidRDefault="00B26E62" w:rsidP="00B26E62">
            <w:pPr>
              <w:spacing w:after="0"/>
              <w:rPr>
                <w:sz w:val="22"/>
              </w:rPr>
            </w:pPr>
          </w:p>
          <w:p w14:paraId="78764470" w14:textId="77777777" w:rsidR="00B26E62" w:rsidRPr="005E5DF1" w:rsidRDefault="00B26E62" w:rsidP="00B26E62">
            <w:pPr>
              <w:spacing w:after="0"/>
              <w:rPr>
                <w:color w:val="0070C0"/>
                <w:sz w:val="22"/>
              </w:rPr>
            </w:pPr>
            <w:r>
              <w:rPr>
                <w:sz w:val="22"/>
              </w:rPr>
              <w:t>Lærestedet har systemer for:</w:t>
            </w:r>
          </w:p>
        </w:tc>
        <w:tc>
          <w:tcPr>
            <w:tcW w:w="1701" w:type="dxa"/>
            <w:gridSpan w:val="2"/>
          </w:tcPr>
          <w:p w14:paraId="6C2C6F2D" w14:textId="77777777" w:rsidR="00B26E62" w:rsidRPr="005E5DF1" w:rsidRDefault="00B26E62" w:rsidP="00B26E6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0070C0"/>
                <w:sz w:val="22"/>
              </w:rPr>
            </w:pPr>
            <w:r>
              <w:rPr>
                <w:sz w:val="22"/>
              </w:rPr>
              <w:t>Stor/svæ</w:t>
            </w:r>
            <w:r w:rsidRPr="000A1ED1">
              <w:rPr>
                <w:sz w:val="22"/>
              </w:rPr>
              <w:t>rt stor grad</w:t>
            </w:r>
          </w:p>
        </w:tc>
        <w:tc>
          <w:tcPr>
            <w:tcW w:w="1485" w:type="dxa"/>
            <w:gridSpan w:val="2"/>
          </w:tcPr>
          <w:p w14:paraId="7FB2002A" w14:textId="77777777" w:rsidR="00B26E62" w:rsidRPr="00424E3D" w:rsidRDefault="00B26E62" w:rsidP="00B26E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16"/>
                <w:szCs w:val="16"/>
              </w:rPr>
            </w:pPr>
            <w:r>
              <w:rPr>
                <w:sz w:val="22"/>
              </w:rPr>
              <w:t>Noen grad</w:t>
            </w:r>
            <w:r>
              <w:rPr>
                <w:sz w:val="22"/>
              </w:rPr>
              <w:br/>
            </w:r>
          </w:p>
        </w:tc>
        <w:tc>
          <w:tcPr>
            <w:tcW w:w="1492" w:type="dxa"/>
            <w:gridSpan w:val="2"/>
          </w:tcPr>
          <w:p w14:paraId="6ABD3DF9" w14:textId="77777777" w:rsidR="00B26E62" w:rsidRPr="00D26BFD" w:rsidRDefault="00B26E62" w:rsidP="00B26E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0070C0"/>
                <w:sz w:val="16"/>
                <w:szCs w:val="16"/>
              </w:rPr>
            </w:pPr>
            <w:r>
              <w:rPr>
                <w:sz w:val="22"/>
              </w:rPr>
              <w:t>Liten/svært liten grad</w:t>
            </w:r>
          </w:p>
        </w:tc>
        <w:tc>
          <w:tcPr>
            <w:tcW w:w="1559" w:type="dxa"/>
            <w:gridSpan w:val="2"/>
          </w:tcPr>
          <w:p w14:paraId="78FF56E4" w14:textId="77777777" w:rsidR="00B26E62" w:rsidRPr="005E5DF1" w:rsidRDefault="00B26E62" w:rsidP="00B26E6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0070C0"/>
                <w:sz w:val="22"/>
              </w:rPr>
            </w:pPr>
            <w:r>
              <w:rPr>
                <w:sz w:val="22"/>
              </w:rPr>
              <w:t>Blank/vet ikke/ikke relevant</w:t>
            </w:r>
          </w:p>
        </w:tc>
      </w:tr>
      <w:tr w:rsidR="00B26E62" w:rsidRPr="005E5DF1" w14:paraId="500E5BFF" w14:textId="77777777" w:rsidTr="00B2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25B3EA73" w14:textId="77777777" w:rsidR="00B26E62" w:rsidRPr="00E224E4" w:rsidRDefault="00B26E62" w:rsidP="00B26E62">
            <w:pPr>
              <w:spacing w:after="0"/>
              <w:rPr>
                <w:sz w:val="22"/>
              </w:rPr>
            </w:pPr>
          </w:p>
        </w:tc>
        <w:tc>
          <w:tcPr>
            <w:tcW w:w="851" w:type="dxa"/>
          </w:tcPr>
          <w:p w14:paraId="023605A3"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850" w:type="dxa"/>
          </w:tcPr>
          <w:p w14:paraId="6D82F91B"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77" w:type="dxa"/>
          </w:tcPr>
          <w:p w14:paraId="549B782C"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708" w:type="dxa"/>
          </w:tcPr>
          <w:p w14:paraId="6B5E0806"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83" w:type="dxa"/>
          </w:tcPr>
          <w:p w14:paraId="1166B86E"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709" w:type="dxa"/>
          </w:tcPr>
          <w:p w14:paraId="2CBE1D51"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09" w:type="dxa"/>
          </w:tcPr>
          <w:p w14:paraId="14777F99"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850" w:type="dxa"/>
          </w:tcPr>
          <w:p w14:paraId="4766DBE3" w14:textId="77777777" w:rsidR="00B26E62" w:rsidRPr="003D125C" w:rsidRDefault="00B26E62" w:rsidP="00B26E62">
            <w:pPr>
              <w:tabs>
                <w:tab w:val="left" w:pos="181"/>
                <w:tab w:val="right" w:pos="634"/>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ab/>
            </w:r>
            <w:r w:rsidRPr="003D125C">
              <w:rPr>
                <w:b/>
                <w:sz w:val="22"/>
              </w:rPr>
              <w:tab/>
              <w:t>2015</w:t>
            </w:r>
          </w:p>
        </w:tc>
      </w:tr>
      <w:tr w:rsidR="00B26E62" w:rsidRPr="005E5DF1" w14:paraId="33EAB0C8" w14:textId="77777777" w:rsidTr="00B26E62">
        <w:tc>
          <w:tcPr>
            <w:cnfStyle w:val="001000000000" w:firstRow="0" w:lastRow="0" w:firstColumn="1" w:lastColumn="0" w:oddVBand="0" w:evenVBand="0" w:oddHBand="0" w:evenHBand="0" w:firstRowFirstColumn="0" w:firstRowLastColumn="0" w:lastRowFirstColumn="0" w:lastRowLastColumn="0"/>
            <w:tcW w:w="3510" w:type="dxa"/>
          </w:tcPr>
          <w:p w14:paraId="51EC18E2" w14:textId="77777777" w:rsidR="00B26E62" w:rsidRPr="003D125C" w:rsidRDefault="00B26E62" w:rsidP="00B26E62">
            <w:pPr>
              <w:spacing w:after="0"/>
              <w:rPr>
                <w:b w:val="0"/>
                <w:sz w:val="22"/>
              </w:rPr>
            </w:pPr>
            <w:r w:rsidRPr="003D125C">
              <w:rPr>
                <w:b w:val="0"/>
                <w:sz w:val="22"/>
              </w:rPr>
              <w:t>Kartlegging av læringsmiljø</w:t>
            </w:r>
          </w:p>
        </w:tc>
        <w:tc>
          <w:tcPr>
            <w:tcW w:w="851" w:type="dxa"/>
          </w:tcPr>
          <w:p w14:paraId="6983685F"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17</w:t>
            </w:r>
          </w:p>
        </w:tc>
        <w:tc>
          <w:tcPr>
            <w:tcW w:w="850" w:type="dxa"/>
          </w:tcPr>
          <w:p w14:paraId="7147EF48" w14:textId="77777777" w:rsidR="00B26E62" w:rsidRPr="002A1DCD"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A1DCD">
              <w:rPr>
                <w:sz w:val="22"/>
              </w:rPr>
              <w:t>20</w:t>
            </w:r>
          </w:p>
        </w:tc>
        <w:tc>
          <w:tcPr>
            <w:tcW w:w="777" w:type="dxa"/>
          </w:tcPr>
          <w:p w14:paraId="6FB39723"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7</w:t>
            </w:r>
          </w:p>
        </w:tc>
        <w:tc>
          <w:tcPr>
            <w:tcW w:w="708" w:type="dxa"/>
          </w:tcPr>
          <w:p w14:paraId="57BA0ED4"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8</w:t>
            </w:r>
          </w:p>
        </w:tc>
        <w:tc>
          <w:tcPr>
            <w:tcW w:w="783" w:type="dxa"/>
          </w:tcPr>
          <w:p w14:paraId="17D7B143"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48B80D70"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22"/>
              </w:rPr>
            </w:pPr>
            <w:r w:rsidRPr="00E224E4">
              <w:rPr>
                <w:sz w:val="22"/>
              </w:rPr>
              <w:t>1</w:t>
            </w:r>
          </w:p>
        </w:tc>
        <w:tc>
          <w:tcPr>
            <w:tcW w:w="709" w:type="dxa"/>
          </w:tcPr>
          <w:p w14:paraId="57E86112"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4</w:t>
            </w:r>
          </w:p>
        </w:tc>
        <w:tc>
          <w:tcPr>
            <w:tcW w:w="850" w:type="dxa"/>
          </w:tcPr>
          <w:p w14:paraId="08E0D226" w14:textId="77777777" w:rsidR="00B26E62" w:rsidRPr="009A359D"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9A359D">
              <w:rPr>
                <w:sz w:val="22"/>
              </w:rPr>
              <w:t>3</w:t>
            </w:r>
          </w:p>
        </w:tc>
      </w:tr>
      <w:tr w:rsidR="00B26E62" w:rsidRPr="005E5DF1" w14:paraId="07097B7F" w14:textId="77777777" w:rsidTr="00B2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8CAC3E" w14:textId="77777777" w:rsidR="00B26E62" w:rsidRPr="003D125C" w:rsidRDefault="00B26E62" w:rsidP="00B26E62">
            <w:pPr>
              <w:spacing w:after="0"/>
              <w:rPr>
                <w:b w:val="0"/>
                <w:sz w:val="22"/>
              </w:rPr>
            </w:pPr>
            <w:r w:rsidRPr="003D125C">
              <w:rPr>
                <w:b w:val="0"/>
                <w:sz w:val="22"/>
              </w:rPr>
              <w:t>Avviksrapportering</w:t>
            </w:r>
          </w:p>
        </w:tc>
        <w:tc>
          <w:tcPr>
            <w:tcW w:w="851" w:type="dxa"/>
          </w:tcPr>
          <w:p w14:paraId="28B89A38"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850" w:type="dxa"/>
          </w:tcPr>
          <w:p w14:paraId="4D012C10"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E224E4">
              <w:rPr>
                <w:sz w:val="22"/>
              </w:rPr>
              <w:t>16</w:t>
            </w:r>
          </w:p>
        </w:tc>
        <w:tc>
          <w:tcPr>
            <w:tcW w:w="777" w:type="dxa"/>
          </w:tcPr>
          <w:p w14:paraId="410433DC"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594654CA"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E224E4">
              <w:rPr>
                <w:sz w:val="22"/>
              </w:rPr>
              <w:t>11</w:t>
            </w:r>
          </w:p>
        </w:tc>
        <w:tc>
          <w:tcPr>
            <w:tcW w:w="783" w:type="dxa"/>
          </w:tcPr>
          <w:p w14:paraId="7A2FA95D"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18148C7" w14:textId="77777777" w:rsidR="00B26E62" w:rsidRPr="00241C7D"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241C7D">
              <w:rPr>
                <w:sz w:val="22"/>
              </w:rPr>
              <w:t>3</w:t>
            </w:r>
          </w:p>
        </w:tc>
        <w:tc>
          <w:tcPr>
            <w:tcW w:w="709" w:type="dxa"/>
          </w:tcPr>
          <w:p w14:paraId="27D1B4AA"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850" w:type="dxa"/>
          </w:tcPr>
          <w:p w14:paraId="330CA457" w14:textId="77777777" w:rsidR="00B26E62" w:rsidRPr="009A359D"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9A359D">
              <w:rPr>
                <w:sz w:val="22"/>
              </w:rPr>
              <w:t>2</w:t>
            </w:r>
          </w:p>
        </w:tc>
      </w:tr>
      <w:tr w:rsidR="00B26E62" w:rsidRPr="005E5DF1" w14:paraId="6DD673F8" w14:textId="77777777" w:rsidTr="00B26E62">
        <w:tc>
          <w:tcPr>
            <w:cnfStyle w:val="001000000000" w:firstRow="0" w:lastRow="0" w:firstColumn="1" w:lastColumn="0" w:oddVBand="0" w:evenVBand="0" w:oddHBand="0" w:evenHBand="0" w:firstRowFirstColumn="0" w:firstRowLastColumn="0" w:lastRowFirstColumn="0" w:lastRowLastColumn="0"/>
            <w:tcW w:w="3510" w:type="dxa"/>
          </w:tcPr>
          <w:p w14:paraId="11D35B1B" w14:textId="77777777" w:rsidR="00B26E62" w:rsidRPr="003D125C" w:rsidRDefault="00B26E62" w:rsidP="00B26E62">
            <w:pPr>
              <w:spacing w:after="0"/>
              <w:rPr>
                <w:b w:val="0"/>
                <w:sz w:val="22"/>
              </w:rPr>
            </w:pPr>
            <w:r w:rsidRPr="003D125C">
              <w:rPr>
                <w:b w:val="0"/>
                <w:sz w:val="22"/>
              </w:rPr>
              <w:t>Tilbakemeldinger fra studentene</w:t>
            </w:r>
          </w:p>
        </w:tc>
        <w:tc>
          <w:tcPr>
            <w:tcW w:w="851" w:type="dxa"/>
          </w:tcPr>
          <w:p w14:paraId="745AD579"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13</w:t>
            </w:r>
          </w:p>
        </w:tc>
        <w:tc>
          <w:tcPr>
            <w:tcW w:w="850" w:type="dxa"/>
          </w:tcPr>
          <w:p w14:paraId="5BBC8BC6"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22"/>
              </w:rPr>
            </w:pPr>
            <w:r w:rsidRPr="002D648B">
              <w:rPr>
                <w:sz w:val="22"/>
              </w:rPr>
              <w:t>20</w:t>
            </w:r>
          </w:p>
        </w:tc>
        <w:tc>
          <w:tcPr>
            <w:tcW w:w="777" w:type="dxa"/>
          </w:tcPr>
          <w:p w14:paraId="6B4B1ED7"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11</w:t>
            </w:r>
          </w:p>
        </w:tc>
        <w:tc>
          <w:tcPr>
            <w:tcW w:w="708" w:type="dxa"/>
          </w:tcPr>
          <w:p w14:paraId="3BEB1E3C"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9</w:t>
            </w:r>
          </w:p>
        </w:tc>
        <w:tc>
          <w:tcPr>
            <w:tcW w:w="783" w:type="dxa"/>
          </w:tcPr>
          <w:p w14:paraId="45F3AEA6"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308001C1"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w:t>
            </w:r>
          </w:p>
        </w:tc>
        <w:tc>
          <w:tcPr>
            <w:tcW w:w="709" w:type="dxa"/>
          </w:tcPr>
          <w:p w14:paraId="39D00EB9"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4</w:t>
            </w:r>
          </w:p>
        </w:tc>
        <w:tc>
          <w:tcPr>
            <w:tcW w:w="850" w:type="dxa"/>
          </w:tcPr>
          <w:p w14:paraId="7DD19F3A"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2</w:t>
            </w:r>
          </w:p>
        </w:tc>
      </w:tr>
      <w:tr w:rsidR="00B26E62" w:rsidRPr="005E5DF1" w14:paraId="2CF59BAB" w14:textId="77777777" w:rsidTr="00B26E6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510" w:type="dxa"/>
          </w:tcPr>
          <w:p w14:paraId="572BF3B1" w14:textId="77777777" w:rsidR="00B26E62" w:rsidRPr="003D125C" w:rsidRDefault="00B26E62" w:rsidP="00B26E62">
            <w:pPr>
              <w:tabs>
                <w:tab w:val="left" w:pos="2520"/>
              </w:tabs>
              <w:spacing w:after="0"/>
              <w:rPr>
                <w:b w:val="0"/>
                <w:color w:val="000000" w:themeColor="text1"/>
                <w:sz w:val="22"/>
              </w:rPr>
            </w:pPr>
            <w:r w:rsidRPr="003D125C">
              <w:rPr>
                <w:b w:val="0"/>
                <w:color w:val="000000" w:themeColor="text1"/>
                <w:sz w:val="22"/>
              </w:rPr>
              <w:t xml:space="preserve">LMU til å innhente relevant informasjon </w:t>
            </w:r>
          </w:p>
        </w:tc>
        <w:tc>
          <w:tcPr>
            <w:tcW w:w="851" w:type="dxa"/>
          </w:tcPr>
          <w:p w14:paraId="4C30BE38"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8</w:t>
            </w:r>
          </w:p>
        </w:tc>
        <w:tc>
          <w:tcPr>
            <w:tcW w:w="850" w:type="dxa"/>
          </w:tcPr>
          <w:p w14:paraId="04FE39EC"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6</w:t>
            </w:r>
          </w:p>
        </w:tc>
        <w:tc>
          <w:tcPr>
            <w:tcW w:w="777" w:type="dxa"/>
          </w:tcPr>
          <w:p w14:paraId="2800C277"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14</w:t>
            </w:r>
          </w:p>
        </w:tc>
        <w:tc>
          <w:tcPr>
            <w:tcW w:w="708" w:type="dxa"/>
          </w:tcPr>
          <w:p w14:paraId="40311DC1"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19</w:t>
            </w:r>
          </w:p>
        </w:tc>
        <w:tc>
          <w:tcPr>
            <w:tcW w:w="783" w:type="dxa"/>
          </w:tcPr>
          <w:p w14:paraId="374F5CBD"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7AA5A083"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4</w:t>
            </w:r>
          </w:p>
        </w:tc>
        <w:tc>
          <w:tcPr>
            <w:tcW w:w="709" w:type="dxa"/>
          </w:tcPr>
          <w:p w14:paraId="3F0BCA56"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850" w:type="dxa"/>
          </w:tcPr>
          <w:p w14:paraId="425E0BC0"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3</w:t>
            </w:r>
          </w:p>
        </w:tc>
      </w:tr>
    </w:tbl>
    <w:p w14:paraId="691660CC" w14:textId="6561BD92" w:rsidR="00B42FCF" w:rsidRPr="00B42FCF" w:rsidRDefault="000F47FE" w:rsidP="00E51A92">
      <w:pPr>
        <w:rPr>
          <w:sz w:val="20"/>
          <w:szCs w:val="20"/>
        </w:rPr>
      </w:pPr>
      <w:r>
        <w:rPr>
          <w:sz w:val="20"/>
          <w:szCs w:val="20"/>
        </w:rPr>
        <w:t>Tabell 7</w:t>
      </w:r>
      <w:r w:rsidR="00B42FCF" w:rsidRPr="00B42FCF">
        <w:rPr>
          <w:sz w:val="20"/>
          <w:szCs w:val="20"/>
        </w:rPr>
        <w:t xml:space="preserve"> –</w:t>
      </w:r>
      <w:r w:rsidR="006F7AF4">
        <w:rPr>
          <w:sz w:val="20"/>
          <w:szCs w:val="20"/>
        </w:rPr>
        <w:t xml:space="preserve"> Institusjonens og LMUs i</w:t>
      </w:r>
      <w:r w:rsidR="00B42FCF" w:rsidRPr="00B42FCF">
        <w:rPr>
          <w:sz w:val="20"/>
          <w:szCs w:val="20"/>
        </w:rPr>
        <w:t>nformasjonskanaler</w:t>
      </w:r>
      <w:r w:rsidR="006F7AF4">
        <w:rPr>
          <w:sz w:val="20"/>
          <w:szCs w:val="20"/>
        </w:rPr>
        <w:t xml:space="preserve"> læringsmiljø</w:t>
      </w:r>
    </w:p>
    <w:p w14:paraId="17526C86" w14:textId="3C30D1C7" w:rsidR="008D3D6C" w:rsidRDefault="00950EF3" w:rsidP="008D3D6C">
      <w:r>
        <w:t xml:space="preserve">Universell mener det er en </w:t>
      </w:r>
      <w:r w:rsidR="00AA331E">
        <w:t>svært positiv</w:t>
      </w:r>
      <w:r w:rsidR="008D3D6C">
        <w:t xml:space="preserve"> </w:t>
      </w:r>
      <w:r w:rsidR="000F47FE">
        <w:t xml:space="preserve">utvikling </w:t>
      </w:r>
      <w:r w:rsidR="00AA331E">
        <w:t xml:space="preserve">at </w:t>
      </w:r>
      <w:r>
        <w:t>så mange a</w:t>
      </w:r>
      <w:r w:rsidR="00AA331E">
        <w:t xml:space="preserve">v lærestedene </w:t>
      </w:r>
      <w:r>
        <w:t>gir uttrykk for at det eksisterer</w:t>
      </w:r>
      <w:r w:rsidR="000F47FE">
        <w:t xml:space="preserve"> </w:t>
      </w:r>
      <w:r w:rsidR="005352FF">
        <w:t xml:space="preserve">ulike </w:t>
      </w:r>
      <w:r w:rsidR="008D3D6C">
        <w:t>systemer for avviksrapportering og tilbakemeldinger fra studentene på forhold i læringsmiljøet</w:t>
      </w:r>
      <w:r>
        <w:t xml:space="preserve">. </w:t>
      </w:r>
      <w:r w:rsidR="00241C7D">
        <w:t xml:space="preserve">Noen læresteder kaller dette avvik, mens andre bruker begrepet tilbakemeldinger. </w:t>
      </w:r>
    </w:p>
    <w:p w14:paraId="501A146A" w14:textId="77777777" w:rsidR="009E797C" w:rsidRDefault="005162E0" w:rsidP="005162E0">
      <w:pPr>
        <w:pStyle w:val="Overskrift2"/>
      </w:pPr>
      <w:bookmarkStart w:id="15" w:name="_Toc459625393"/>
      <w:r>
        <w:t xml:space="preserve">4.2 </w:t>
      </w:r>
      <w:r w:rsidR="009E797C">
        <w:t xml:space="preserve">LMUs </w:t>
      </w:r>
      <w:r>
        <w:t>rolle</w:t>
      </w:r>
      <w:r w:rsidR="009E797C">
        <w:t xml:space="preserve"> i kvalitetsarbeid</w:t>
      </w:r>
      <w:r>
        <w:t>et</w:t>
      </w:r>
      <w:bookmarkEnd w:id="15"/>
    </w:p>
    <w:p w14:paraId="138E0824" w14:textId="4E4A2475" w:rsidR="000419EE" w:rsidRDefault="007121F0" w:rsidP="005352FF">
      <w:pPr>
        <w:spacing w:after="0"/>
      </w:pPr>
      <w:r>
        <w:t>Er</w:t>
      </w:r>
      <w:r w:rsidR="00AC682F">
        <w:t xml:space="preserve"> </w:t>
      </w:r>
      <w:r w:rsidR="0065481B">
        <w:t xml:space="preserve">det slik at LMU </w:t>
      </w:r>
      <w:r w:rsidR="00AA331E">
        <w:t xml:space="preserve">i 2015 </w:t>
      </w:r>
      <w:r w:rsidR="0065481B">
        <w:t xml:space="preserve">involveres </w:t>
      </w:r>
      <w:r w:rsidR="006F7AF4">
        <w:t xml:space="preserve">i kvalitetsarbeidet ved lærestedene? </w:t>
      </w:r>
      <w:r w:rsidR="00AA331E">
        <w:t xml:space="preserve">Er </w:t>
      </w:r>
      <w:r w:rsidR="005352FF">
        <w:t xml:space="preserve">det </w:t>
      </w:r>
      <w:r w:rsidR="00AA331E">
        <w:t xml:space="preserve">samsvar mellom liv og lære? </w:t>
      </w:r>
      <w:r w:rsidR="000419EE">
        <w:t xml:space="preserve">Vi ba lærestedene oppgi i hvilken grad LMU </w:t>
      </w:r>
      <w:r w:rsidR="002B7009">
        <w:t>er involvert og orientert</w:t>
      </w:r>
      <w:r w:rsidR="00D45AB8">
        <w:t xml:space="preserve"> </w:t>
      </w:r>
      <w:r w:rsidR="006F7AF4">
        <w:t>i en del sake</w:t>
      </w:r>
      <w:r w:rsidR="00AA331E">
        <w:t>r vi mener har stor relevans for</w:t>
      </w:r>
      <w:r w:rsidR="006F7AF4">
        <w:t xml:space="preserve"> kvalitetsarbeidet</w:t>
      </w:r>
      <w:r w:rsidR="005352FF">
        <w:t>.</w:t>
      </w:r>
      <w:r w:rsidR="005352FF" w:rsidRPr="005352FF">
        <w:t xml:space="preserve"> </w:t>
      </w:r>
      <w:r w:rsidR="005352FF">
        <w:t>Som det fremgår av tabell 8 er l</w:t>
      </w:r>
      <w:r w:rsidR="005352FF" w:rsidRPr="00241C7D">
        <w:t xml:space="preserve">ærestedenes tilbakemeldinger på LMUs involvering i kvalitetsarbeidet noe nedslående </w:t>
      </w:r>
      <w:r w:rsidR="005352FF">
        <w:t xml:space="preserve">i forhold til </w:t>
      </w:r>
      <w:r w:rsidR="005352FF" w:rsidRPr="00241C7D">
        <w:t>forrige kartlegging</w:t>
      </w:r>
      <w:r w:rsidR="006F7AF4">
        <w:t xml:space="preserve">. </w:t>
      </w:r>
    </w:p>
    <w:tbl>
      <w:tblPr>
        <w:tblStyle w:val="Vanligtabell1"/>
        <w:tblpPr w:leftFromText="141" w:rightFromText="141" w:vertAnchor="text" w:horzAnchor="margin" w:tblpX="108" w:tblpY="72"/>
        <w:tblW w:w="9531" w:type="dxa"/>
        <w:tblLayout w:type="fixed"/>
        <w:tblLook w:val="04A0" w:firstRow="1" w:lastRow="0" w:firstColumn="1" w:lastColumn="0" w:noHBand="0" w:noVBand="1"/>
      </w:tblPr>
      <w:tblGrid>
        <w:gridCol w:w="3859"/>
        <w:gridCol w:w="711"/>
        <w:gridCol w:w="709"/>
        <w:gridCol w:w="709"/>
        <w:gridCol w:w="708"/>
        <w:gridCol w:w="709"/>
        <w:gridCol w:w="709"/>
        <w:gridCol w:w="709"/>
        <w:gridCol w:w="708"/>
      </w:tblGrid>
      <w:tr w:rsidR="005352FF" w:rsidRPr="005E35BF" w14:paraId="58AC4FD0" w14:textId="77777777" w:rsidTr="003D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vMerge w:val="restart"/>
          </w:tcPr>
          <w:p w14:paraId="1592EF56" w14:textId="77777777" w:rsidR="005352FF" w:rsidRDefault="005352FF" w:rsidP="005352FF">
            <w:pPr>
              <w:spacing w:after="0"/>
              <w:rPr>
                <w:sz w:val="22"/>
              </w:rPr>
            </w:pPr>
            <w:r>
              <w:rPr>
                <w:sz w:val="22"/>
              </w:rPr>
              <w:t>Saker på LMUs agenda 2015:</w:t>
            </w:r>
          </w:p>
        </w:tc>
        <w:tc>
          <w:tcPr>
            <w:tcW w:w="1420" w:type="dxa"/>
            <w:gridSpan w:val="2"/>
          </w:tcPr>
          <w:p w14:paraId="40F466DF" w14:textId="77777777" w:rsidR="005352FF" w:rsidRPr="000A1ED1" w:rsidRDefault="005352FF" w:rsidP="005352F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22"/>
              </w:rPr>
            </w:pPr>
            <w:r>
              <w:rPr>
                <w:sz w:val="22"/>
              </w:rPr>
              <w:t>Stor/svæ</w:t>
            </w:r>
            <w:r w:rsidRPr="000A1ED1">
              <w:rPr>
                <w:sz w:val="22"/>
              </w:rPr>
              <w:t>rt stor grad</w:t>
            </w:r>
          </w:p>
        </w:tc>
        <w:tc>
          <w:tcPr>
            <w:tcW w:w="1417" w:type="dxa"/>
            <w:gridSpan w:val="2"/>
          </w:tcPr>
          <w:p w14:paraId="7B1B59EE" w14:textId="504B6918" w:rsidR="005352FF" w:rsidRDefault="005352FF" w:rsidP="003D125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22"/>
              </w:rPr>
            </w:pPr>
            <w:r>
              <w:rPr>
                <w:sz w:val="22"/>
              </w:rPr>
              <w:t>Noen grad</w:t>
            </w:r>
            <w:r>
              <w:rPr>
                <w:sz w:val="22"/>
              </w:rPr>
              <w:br/>
            </w:r>
          </w:p>
        </w:tc>
        <w:tc>
          <w:tcPr>
            <w:tcW w:w="1418" w:type="dxa"/>
            <w:gridSpan w:val="2"/>
          </w:tcPr>
          <w:p w14:paraId="6355EA9B" w14:textId="780BA8DD" w:rsidR="005352FF" w:rsidRPr="00D26BFD" w:rsidRDefault="005352FF" w:rsidP="003D125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16"/>
                <w:szCs w:val="16"/>
              </w:rPr>
            </w:pPr>
            <w:r>
              <w:rPr>
                <w:sz w:val="22"/>
              </w:rPr>
              <w:t>Liten/svært liten grad</w:t>
            </w:r>
            <w:r>
              <w:rPr>
                <w:sz w:val="22"/>
              </w:rPr>
              <w:br/>
            </w:r>
          </w:p>
        </w:tc>
        <w:tc>
          <w:tcPr>
            <w:tcW w:w="1417" w:type="dxa"/>
            <w:gridSpan w:val="2"/>
          </w:tcPr>
          <w:p w14:paraId="721632EB" w14:textId="77777777" w:rsidR="005352FF" w:rsidRDefault="005352FF" w:rsidP="005352F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22"/>
              </w:rPr>
            </w:pPr>
            <w:r>
              <w:rPr>
                <w:sz w:val="22"/>
              </w:rPr>
              <w:t>Blank/vet ikke/ikke relevant</w:t>
            </w:r>
          </w:p>
        </w:tc>
      </w:tr>
      <w:tr w:rsidR="005352FF" w:rsidRPr="005E35BF" w14:paraId="5D6C0BA0"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vMerge/>
          </w:tcPr>
          <w:p w14:paraId="657ED4DF" w14:textId="77777777" w:rsidR="005352FF" w:rsidRDefault="005352FF" w:rsidP="005352FF">
            <w:pPr>
              <w:spacing w:after="0"/>
              <w:rPr>
                <w:sz w:val="22"/>
              </w:rPr>
            </w:pPr>
          </w:p>
        </w:tc>
        <w:tc>
          <w:tcPr>
            <w:tcW w:w="711" w:type="dxa"/>
          </w:tcPr>
          <w:p w14:paraId="4DB967F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9" w:type="dxa"/>
          </w:tcPr>
          <w:p w14:paraId="5CD58F3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07E35AAB"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8" w:type="dxa"/>
          </w:tcPr>
          <w:p w14:paraId="3819FC0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57E5A0CE"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9" w:type="dxa"/>
          </w:tcPr>
          <w:p w14:paraId="1F56F500"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6601C5A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8" w:type="dxa"/>
          </w:tcPr>
          <w:p w14:paraId="6D07C060"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r>
      <w:tr w:rsidR="005352FF" w:rsidRPr="005E35BF" w14:paraId="4D197011"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1506D092" w14:textId="77777777" w:rsidR="005352FF" w:rsidRPr="003D125C" w:rsidRDefault="005352FF" w:rsidP="005352FF">
            <w:pPr>
              <w:spacing w:after="0"/>
              <w:rPr>
                <w:b w:val="0"/>
                <w:color w:val="000000" w:themeColor="text1"/>
                <w:sz w:val="22"/>
              </w:rPr>
            </w:pPr>
            <w:r w:rsidRPr="003D125C">
              <w:rPr>
                <w:b w:val="0"/>
                <w:color w:val="000000" w:themeColor="text1"/>
                <w:sz w:val="22"/>
              </w:rPr>
              <w:t>Følger utviklingen og holdes orientert om kvalitetsarbeidet</w:t>
            </w:r>
          </w:p>
        </w:tc>
        <w:tc>
          <w:tcPr>
            <w:tcW w:w="711" w:type="dxa"/>
          </w:tcPr>
          <w:p w14:paraId="417C238A"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16</w:t>
            </w:r>
          </w:p>
        </w:tc>
        <w:tc>
          <w:tcPr>
            <w:tcW w:w="709" w:type="dxa"/>
          </w:tcPr>
          <w:p w14:paraId="526C4F4E"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4</w:t>
            </w:r>
          </w:p>
        </w:tc>
        <w:tc>
          <w:tcPr>
            <w:tcW w:w="709" w:type="dxa"/>
          </w:tcPr>
          <w:p w14:paraId="202B4BF0"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8</w:t>
            </w:r>
          </w:p>
        </w:tc>
        <w:tc>
          <w:tcPr>
            <w:tcW w:w="708" w:type="dxa"/>
          </w:tcPr>
          <w:p w14:paraId="380CFF8B"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14</w:t>
            </w:r>
          </w:p>
        </w:tc>
        <w:tc>
          <w:tcPr>
            <w:tcW w:w="709" w:type="dxa"/>
          </w:tcPr>
          <w:p w14:paraId="65B44AAA"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50A14D6C"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11</w:t>
            </w:r>
          </w:p>
        </w:tc>
        <w:tc>
          <w:tcPr>
            <w:tcW w:w="709" w:type="dxa"/>
          </w:tcPr>
          <w:p w14:paraId="57241721"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4</w:t>
            </w:r>
          </w:p>
        </w:tc>
        <w:tc>
          <w:tcPr>
            <w:tcW w:w="708" w:type="dxa"/>
          </w:tcPr>
          <w:p w14:paraId="1E98203C"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3</w:t>
            </w:r>
          </w:p>
        </w:tc>
      </w:tr>
      <w:tr w:rsidR="005352FF" w:rsidRPr="005E35BF" w14:paraId="3F2AF812"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63ED26F2" w14:textId="10075882" w:rsidR="005352FF" w:rsidRPr="003D125C" w:rsidRDefault="005352FF" w:rsidP="005352FF">
            <w:pPr>
              <w:spacing w:after="0"/>
              <w:rPr>
                <w:b w:val="0"/>
                <w:color w:val="000000" w:themeColor="text1"/>
                <w:sz w:val="22"/>
              </w:rPr>
            </w:pPr>
            <w:r w:rsidRPr="003D125C">
              <w:rPr>
                <w:b w:val="0"/>
                <w:color w:val="000000" w:themeColor="text1"/>
                <w:sz w:val="22"/>
              </w:rPr>
              <w:t>Holdes orientert om klagesaker</w:t>
            </w:r>
          </w:p>
        </w:tc>
        <w:tc>
          <w:tcPr>
            <w:tcW w:w="711" w:type="dxa"/>
          </w:tcPr>
          <w:p w14:paraId="1BFC0BE6"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15</w:t>
            </w:r>
          </w:p>
        </w:tc>
        <w:tc>
          <w:tcPr>
            <w:tcW w:w="709" w:type="dxa"/>
          </w:tcPr>
          <w:p w14:paraId="2F61454E"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D45AB8">
              <w:rPr>
                <w:color w:val="000000" w:themeColor="text1"/>
                <w:sz w:val="22"/>
              </w:rPr>
              <w:t>9</w:t>
            </w:r>
          </w:p>
        </w:tc>
        <w:tc>
          <w:tcPr>
            <w:tcW w:w="709" w:type="dxa"/>
          </w:tcPr>
          <w:p w14:paraId="41AC9781"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153D055C" w14:textId="77777777" w:rsidR="005352FF" w:rsidRPr="00770943"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70943">
              <w:rPr>
                <w:color w:val="000000" w:themeColor="text1"/>
                <w:sz w:val="22"/>
              </w:rPr>
              <w:t>12</w:t>
            </w:r>
          </w:p>
        </w:tc>
        <w:tc>
          <w:tcPr>
            <w:tcW w:w="709" w:type="dxa"/>
          </w:tcPr>
          <w:p w14:paraId="61035790"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5843118B"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5</w:t>
            </w:r>
          </w:p>
        </w:tc>
        <w:tc>
          <w:tcPr>
            <w:tcW w:w="709" w:type="dxa"/>
          </w:tcPr>
          <w:p w14:paraId="2004E05C"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4</w:t>
            </w:r>
          </w:p>
        </w:tc>
        <w:tc>
          <w:tcPr>
            <w:tcW w:w="708" w:type="dxa"/>
          </w:tcPr>
          <w:p w14:paraId="761FDB3F"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6</w:t>
            </w:r>
          </w:p>
        </w:tc>
      </w:tr>
      <w:tr w:rsidR="005352FF" w:rsidRPr="005E35BF" w14:paraId="6366FCD8"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6E7BB1DD" w14:textId="77777777" w:rsidR="005352FF" w:rsidRPr="003D125C" w:rsidRDefault="005352FF" w:rsidP="005352FF">
            <w:pPr>
              <w:spacing w:after="0"/>
              <w:rPr>
                <w:b w:val="0"/>
                <w:color w:val="000000" w:themeColor="text1"/>
                <w:sz w:val="22"/>
              </w:rPr>
            </w:pPr>
            <w:r w:rsidRPr="003D125C">
              <w:rPr>
                <w:b w:val="0"/>
                <w:color w:val="000000" w:themeColor="text1"/>
                <w:sz w:val="22"/>
              </w:rPr>
              <w:t>Holdes orientert om HMS-avviks-meldinger relevant for læringsmiljø</w:t>
            </w:r>
          </w:p>
        </w:tc>
        <w:tc>
          <w:tcPr>
            <w:tcW w:w="711" w:type="dxa"/>
          </w:tcPr>
          <w:p w14:paraId="1A6357A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12</w:t>
            </w:r>
          </w:p>
        </w:tc>
        <w:tc>
          <w:tcPr>
            <w:tcW w:w="709" w:type="dxa"/>
          </w:tcPr>
          <w:p w14:paraId="7025AE8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17</w:t>
            </w:r>
          </w:p>
        </w:tc>
        <w:tc>
          <w:tcPr>
            <w:tcW w:w="709" w:type="dxa"/>
          </w:tcPr>
          <w:p w14:paraId="70A45DB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6CACCB3D" w14:textId="77777777" w:rsidR="005352FF" w:rsidRPr="00770943"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70943">
              <w:rPr>
                <w:color w:val="000000" w:themeColor="text1"/>
                <w:sz w:val="22"/>
              </w:rPr>
              <w:t>9</w:t>
            </w:r>
          </w:p>
        </w:tc>
        <w:tc>
          <w:tcPr>
            <w:tcW w:w="709" w:type="dxa"/>
          </w:tcPr>
          <w:p w14:paraId="3BFDCA3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124263FD"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3</w:t>
            </w:r>
          </w:p>
        </w:tc>
        <w:tc>
          <w:tcPr>
            <w:tcW w:w="709" w:type="dxa"/>
          </w:tcPr>
          <w:p w14:paraId="18029E81"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7</w:t>
            </w:r>
          </w:p>
        </w:tc>
        <w:tc>
          <w:tcPr>
            <w:tcW w:w="708" w:type="dxa"/>
          </w:tcPr>
          <w:p w14:paraId="37877A2E"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3</w:t>
            </w:r>
          </w:p>
        </w:tc>
      </w:tr>
      <w:tr w:rsidR="005352FF" w:rsidRPr="005E35BF" w14:paraId="41234833"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0FEC4E9" w14:textId="04DB292E" w:rsidR="005352FF" w:rsidRPr="003D125C" w:rsidRDefault="005352FF" w:rsidP="005352FF">
            <w:pPr>
              <w:spacing w:after="0"/>
              <w:rPr>
                <w:b w:val="0"/>
                <w:color w:val="000000" w:themeColor="text1"/>
                <w:sz w:val="22"/>
              </w:rPr>
            </w:pPr>
            <w:r w:rsidRPr="003D125C">
              <w:rPr>
                <w:b w:val="0"/>
                <w:color w:val="000000" w:themeColor="text1"/>
                <w:sz w:val="22"/>
              </w:rPr>
              <w:t>Holdes orientert om tilbake-meldinger/avviksmeldinger fra studentene</w:t>
            </w:r>
          </w:p>
        </w:tc>
        <w:tc>
          <w:tcPr>
            <w:tcW w:w="711" w:type="dxa"/>
          </w:tcPr>
          <w:p w14:paraId="48D4DB56"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28EF5108"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6F7AF4">
              <w:rPr>
                <w:color w:val="000000" w:themeColor="text1"/>
                <w:sz w:val="22"/>
              </w:rPr>
              <w:t>3</w:t>
            </w:r>
          </w:p>
        </w:tc>
        <w:tc>
          <w:tcPr>
            <w:tcW w:w="709" w:type="dxa"/>
          </w:tcPr>
          <w:p w14:paraId="0004563C"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8" w:type="dxa"/>
          </w:tcPr>
          <w:p w14:paraId="416CE35C"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3</w:t>
            </w:r>
          </w:p>
        </w:tc>
        <w:tc>
          <w:tcPr>
            <w:tcW w:w="709" w:type="dxa"/>
          </w:tcPr>
          <w:p w14:paraId="095B16AB"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06816216"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13</w:t>
            </w:r>
          </w:p>
        </w:tc>
        <w:tc>
          <w:tcPr>
            <w:tcW w:w="709" w:type="dxa"/>
          </w:tcPr>
          <w:p w14:paraId="2C9C8FCE"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8" w:type="dxa"/>
          </w:tcPr>
          <w:p w14:paraId="0D4592F4"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13</w:t>
            </w:r>
          </w:p>
        </w:tc>
      </w:tr>
      <w:tr w:rsidR="005352FF" w:rsidRPr="005E35BF" w14:paraId="2A097245"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019590CB" w14:textId="77777777" w:rsidR="005352FF" w:rsidRPr="003D125C" w:rsidRDefault="005352FF" w:rsidP="005352FF">
            <w:pPr>
              <w:spacing w:after="0"/>
              <w:rPr>
                <w:b w:val="0"/>
                <w:color w:val="000000" w:themeColor="text1"/>
                <w:sz w:val="22"/>
              </w:rPr>
            </w:pPr>
            <w:r w:rsidRPr="003D125C">
              <w:rPr>
                <w:b w:val="0"/>
                <w:color w:val="000000" w:themeColor="text1"/>
                <w:sz w:val="22"/>
              </w:rPr>
              <w:t>Er gjort kjent med pålegg og andre enkeltvedtak</w:t>
            </w:r>
          </w:p>
        </w:tc>
        <w:tc>
          <w:tcPr>
            <w:tcW w:w="711" w:type="dxa"/>
          </w:tcPr>
          <w:p w14:paraId="61E05B1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7</w:t>
            </w:r>
          </w:p>
        </w:tc>
        <w:tc>
          <w:tcPr>
            <w:tcW w:w="709" w:type="dxa"/>
          </w:tcPr>
          <w:p w14:paraId="7712722A"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10</w:t>
            </w:r>
          </w:p>
        </w:tc>
        <w:tc>
          <w:tcPr>
            <w:tcW w:w="709" w:type="dxa"/>
          </w:tcPr>
          <w:p w14:paraId="19B2BC8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12</w:t>
            </w:r>
          </w:p>
        </w:tc>
        <w:tc>
          <w:tcPr>
            <w:tcW w:w="708" w:type="dxa"/>
          </w:tcPr>
          <w:p w14:paraId="78F67574" w14:textId="77777777" w:rsidR="005352FF" w:rsidRPr="00770943"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70943">
              <w:rPr>
                <w:color w:val="000000" w:themeColor="text1"/>
                <w:sz w:val="22"/>
              </w:rPr>
              <w:t>11</w:t>
            </w:r>
          </w:p>
        </w:tc>
        <w:tc>
          <w:tcPr>
            <w:tcW w:w="709" w:type="dxa"/>
          </w:tcPr>
          <w:p w14:paraId="2204E61E"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30FCD3D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6</w:t>
            </w:r>
          </w:p>
        </w:tc>
        <w:tc>
          <w:tcPr>
            <w:tcW w:w="709" w:type="dxa"/>
          </w:tcPr>
          <w:p w14:paraId="6E5852E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4D7203D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5</w:t>
            </w:r>
          </w:p>
        </w:tc>
      </w:tr>
    </w:tbl>
    <w:p w14:paraId="4B222E98" w14:textId="25C19F41" w:rsidR="005352FF" w:rsidRPr="005352FF" w:rsidRDefault="005352FF" w:rsidP="00B42FCF">
      <w:pPr>
        <w:rPr>
          <w:sz w:val="20"/>
          <w:szCs w:val="20"/>
        </w:rPr>
      </w:pPr>
      <w:r w:rsidRPr="005352FF">
        <w:rPr>
          <w:sz w:val="20"/>
          <w:szCs w:val="20"/>
        </w:rPr>
        <w:t>Tabell 8 – Saker på LMUs agenda 2014 - 2015</w:t>
      </w:r>
    </w:p>
    <w:p w14:paraId="4B9457F3" w14:textId="5090803B" w:rsidR="00241C7D" w:rsidRDefault="00241C7D" w:rsidP="00B42FCF">
      <w:r>
        <w:t xml:space="preserve">Det kan synes som om </w:t>
      </w:r>
      <w:r w:rsidRPr="00241C7D">
        <w:t>LMU i mindre grad enn ved forrige undersøkelse</w:t>
      </w:r>
      <w:r>
        <w:t>,</w:t>
      </w:r>
      <w:r w:rsidRPr="00241C7D">
        <w:t xml:space="preserve"> holdes</w:t>
      </w:r>
      <w:r>
        <w:t xml:space="preserve"> orientert om kvalitetsarbeid samt </w:t>
      </w:r>
      <w:r w:rsidRPr="00241C7D">
        <w:t xml:space="preserve">klagesaker.  </w:t>
      </w:r>
      <w:r w:rsidR="005352FF" w:rsidRPr="005352FF">
        <w:t xml:space="preserve">Det kan også virke som om LMU i altfor liten grad gjøres kjent med pålegg og enkeltvedtak, og dette </w:t>
      </w:r>
      <w:r w:rsidRPr="00241C7D">
        <w:t xml:space="preserve">til tross for at UHL </w:t>
      </w:r>
      <w:r w:rsidR="005352FF">
        <w:t xml:space="preserve">§ 4-3 </w:t>
      </w:r>
      <w:r w:rsidRPr="00241C7D">
        <w:t>er helt konkret på dette punktet.</w:t>
      </w:r>
    </w:p>
    <w:p w14:paraId="1E1A0B66" w14:textId="7EEA8606" w:rsidR="00D56872" w:rsidRDefault="00343B20" w:rsidP="007E5497">
      <w:r>
        <w:t xml:space="preserve">LMUs involvering i </w:t>
      </w:r>
      <w:r w:rsidR="00D56872">
        <w:t>avviksmeldinger og HMS-avvik</w:t>
      </w:r>
      <w:r>
        <w:t xml:space="preserve"> læringsmiljø</w:t>
      </w:r>
      <w:r w:rsidR="0081271A">
        <w:t xml:space="preserve"> viser en positiv utvikling</w:t>
      </w:r>
      <w:r w:rsidR="00D56872">
        <w:t xml:space="preserve">. </w:t>
      </w:r>
      <w:r w:rsidR="0077257F">
        <w:t xml:space="preserve">Som nevnt </w:t>
      </w:r>
      <w:r w:rsidR="00BE5B20">
        <w:t xml:space="preserve"> tidligere har kartleggingen svakheter når det gjelder bruken av begrepene </w:t>
      </w:r>
      <w:r w:rsidR="00BE5B20" w:rsidRPr="00BE5B20">
        <w:t>avvik</w:t>
      </w:r>
      <w:r w:rsidR="00BE5B20">
        <w:t xml:space="preserve"> og </w:t>
      </w:r>
      <w:r w:rsidR="00BE5B20" w:rsidRPr="00BE5B20">
        <w:t>tilbakemeldinger</w:t>
      </w:r>
      <w:r w:rsidR="00BE5B20">
        <w:t xml:space="preserve"> fra studentene, og dette problematiseres</w:t>
      </w:r>
      <w:r w:rsidR="0077257F">
        <w:t xml:space="preserve"> også</w:t>
      </w:r>
      <w:r w:rsidR="00BE5B20">
        <w:t xml:space="preserve"> i neste kapittel dokumentasjon. </w:t>
      </w:r>
      <w:r w:rsidR="00D56872">
        <w:t>Selv om utviklingen</w:t>
      </w:r>
      <w:r w:rsidR="0081271A">
        <w:t xml:space="preserve"> </w:t>
      </w:r>
      <w:r>
        <w:t>går i riktig retning</w:t>
      </w:r>
      <w:r w:rsidR="00BE5B20">
        <w:t xml:space="preserve"> og lærestedene har systemene på plass</w:t>
      </w:r>
      <w:r w:rsidR="00D56872">
        <w:t xml:space="preserve">, er det </w:t>
      </w:r>
      <w:r w:rsidR="00BE5B20">
        <w:t xml:space="preserve">ikke tilfredsstillende at </w:t>
      </w:r>
      <w:r w:rsidR="00D56872">
        <w:t>b</w:t>
      </w:r>
      <w:r>
        <w:t xml:space="preserve">are </w:t>
      </w:r>
      <w:r w:rsidR="00BE5B20">
        <w:t>rundt</w:t>
      </w:r>
      <w:r w:rsidR="00241C7D">
        <w:t xml:space="preserve"> </w:t>
      </w:r>
      <w:r>
        <w:t xml:space="preserve">halvparten av LMUene </w:t>
      </w:r>
      <w:r w:rsidR="00241C7D">
        <w:t xml:space="preserve">virker å bli </w:t>
      </w:r>
      <w:r>
        <w:t>oppdater</w:t>
      </w:r>
      <w:r w:rsidR="00241C7D">
        <w:t>t</w:t>
      </w:r>
      <w:r>
        <w:t xml:space="preserve"> </w:t>
      </w:r>
      <w:r w:rsidR="0081271A">
        <w:t>i denne type</w:t>
      </w:r>
      <w:r>
        <w:t xml:space="preserve"> saker</w:t>
      </w:r>
      <w:r w:rsidR="00D56872">
        <w:t>.</w:t>
      </w:r>
    </w:p>
    <w:p w14:paraId="68340BA3" w14:textId="77777777" w:rsidR="00297BA9" w:rsidRDefault="00C92E8E" w:rsidP="00C92E8E">
      <w:pPr>
        <w:pStyle w:val="Overskrift2"/>
      </w:pPr>
      <w:bookmarkStart w:id="16" w:name="_Toc459625394"/>
      <w:r>
        <w:lastRenderedPageBreak/>
        <w:t>4.3 Dokumentasjon</w:t>
      </w:r>
      <w:bookmarkEnd w:id="16"/>
      <w:r>
        <w:t xml:space="preserve"> </w:t>
      </w:r>
    </w:p>
    <w:p w14:paraId="098AEF0F" w14:textId="7398AA87" w:rsidR="00B8701F" w:rsidRDefault="0077257F" w:rsidP="004A448C">
      <w:r>
        <w:t>D</w:t>
      </w:r>
      <w:r w:rsidR="004A448C">
        <w:t xml:space="preserve">et </w:t>
      </w:r>
      <w:r>
        <w:t xml:space="preserve">er som tidligere påpekt </w:t>
      </w:r>
      <w:r w:rsidR="003F3C33">
        <w:t xml:space="preserve">nedfelt </w:t>
      </w:r>
      <w:r w:rsidR="00BE5B20">
        <w:t xml:space="preserve">krav til </w:t>
      </w:r>
      <w:r w:rsidR="004A448C">
        <w:t>dokumentasjon</w:t>
      </w:r>
      <w:r w:rsidR="003C3EFD">
        <w:t xml:space="preserve"> </w:t>
      </w:r>
      <w:r>
        <w:t xml:space="preserve">av arbeidet med læringsmiljø </w:t>
      </w:r>
      <w:r w:rsidR="004A448C">
        <w:t xml:space="preserve">i UHL </w:t>
      </w:r>
      <w:r>
        <w:br/>
      </w:r>
      <w:r w:rsidR="004A448C">
        <w:t>§ 4-3</w:t>
      </w:r>
      <w:r w:rsidR="00B8701F">
        <w:t xml:space="preserve">. </w:t>
      </w:r>
      <w:r w:rsidR="00B8701F" w:rsidRPr="00B8701F">
        <w:t xml:space="preserve">Kravet fra Kunnskapsdepartementet </w:t>
      </w:r>
      <w:r w:rsidR="00B8701F">
        <w:t xml:space="preserve">om dokumentasjon </w:t>
      </w:r>
      <w:r w:rsidR="00B8701F" w:rsidRPr="00B8701F">
        <w:t>sist det ble stilt i 2012, var at lærestedene skulle utarbeidet handlingsplaner for et godt læringsmiljø for studenter med nedsatt funksjonsevne, inkludert tiltak for universell utforming av læringsmiljøet.</w:t>
      </w:r>
    </w:p>
    <w:p w14:paraId="76F36125" w14:textId="3201CF11" w:rsidR="004A448C" w:rsidRPr="004A448C" w:rsidRDefault="00512A37" w:rsidP="004A448C">
      <w:r>
        <w:t>Som det fremkommer av tabell 9 utarbeider</w:t>
      </w:r>
      <w:r w:rsidR="00BE5B20">
        <w:t xml:space="preserve"> l</w:t>
      </w:r>
      <w:r w:rsidR="003F3C33">
        <w:t>ærestedene mange og ulike handlingsplaner</w:t>
      </w:r>
      <w:r>
        <w:t xml:space="preserve">, og kartleggingen gir et blide av </w:t>
      </w:r>
      <w:r w:rsidR="003F3C33">
        <w:t xml:space="preserve">LMUs delaktighet </w:t>
      </w:r>
      <w:r>
        <w:t xml:space="preserve">og involvering </w:t>
      </w:r>
      <w:r w:rsidR="003F3C33">
        <w:t>i planarbeidet.</w:t>
      </w:r>
      <w:r w:rsidR="00027BF9">
        <w:t xml:space="preserve"> Handlingsplanene er sammen med årsrapporten, institusjonens dokumentasjon på det arbeid som gjøres med læringsmiljøet. </w:t>
      </w:r>
    </w:p>
    <w:tbl>
      <w:tblPr>
        <w:tblStyle w:val="Vanligtabell1"/>
        <w:tblW w:w="0" w:type="auto"/>
        <w:tblLook w:val="04A0" w:firstRow="1" w:lastRow="0" w:firstColumn="1" w:lastColumn="0" w:noHBand="0" w:noVBand="1"/>
      </w:tblPr>
      <w:tblGrid>
        <w:gridCol w:w="4924"/>
        <w:gridCol w:w="2022"/>
        <w:gridCol w:w="2022"/>
      </w:tblGrid>
      <w:tr w:rsidR="00297BA9" w:rsidRPr="00582E8B" w14:paraId="6FA3C37E" w14:textId="77777777" w:rsidTr="003D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71E2C0D9" w14:textId="77777777" w:rsidR="00297BA9" w:rsidRPr="003D125C" w:rsidRDefault="00297BA9" w:rsidP="00507CF0">
            <w:pPr>
              <w:spacing w:after="0"/>
              <w:rPr>
                <w:sz w:val="22"/>
              </w:rPr>
            </w:pPr>
            <w:r w:rsidRPr="003D125C">
              <w:rPr>
                <w:sz w:val="22"/>
              </w:rPr>
              <w:t>LMU deltar i arbeidet med handlingsplan for:</w:t>
            </w:r>
          </w:p>
        </w:tc>
        <w:tc>
          <w:tcPr>
            <w:tcW w:w="2022" w:type="dxa"/>
          </w:tcPr>
          <w:p w14:paraId="230D4124" w14:textId="77777777" w:rsidR="00297BA9" w:rsidRPr="00582E8B" w:rsidRDefault="00297BA9" w:rsidP="00507CF0">
            <w:pPr>
              <w:spacing w:after="0"/>
              <w:cnfStyle w:val="100000000000" w:firstRow="1" w:lastRow="0" w:firstColumn="0" w:lastColumn="0" w:oddVBand="0" w:evenVBand="0" w:oddHBand="0" w:evenHBand="0" w:firstRowFirstColumn="0" w:firstRowLastColumn="0" w:lastRowFirstColumn="0" w:lastRowLastColumn="0"/>
              <w:rPr>
                <w:sz w:val="22"/>
              </w:rPr>
            </w:pPr>
            <w:r w:rsidRPr="00582E8B">
              <w:rPr>
                <w:sz w:val="22"/>
              </w:rPr>
              <w:t>2013 (28 totalt)</w:t>
            </w:r>
          </w:p>
        </w:tc>
        <w:tc>
          <w:tcPr>
            <w:tcW w:w="2022" w:type="dxa"/>
          </w:tcPr>
          <w:p w14:paraId="4E88C2BE" w14:textId="77777777" w:rsidR="00297BA9" w:rsidRPr="00582E8B" w:rsidRDefault="00297BA9" w:rsidP="00507CF0">
            <w:pPr>
              <w:spacing w:after="0"/>
              <w:cnfStyle w:val="100000000000" w:firstRow="1" w:lastRow="0" w:firstColumn="0" w:lastColumn="0" w:oddVBand="0" w:evenVBand="0" w:oddHBand="0" w:evenHBand="0" w:firstRowFirstColumn="0" w:firstRowLastColumn="0" w:lastRowFirstColumn="0" w:lastRowLastColumn="0"/>
              <w:rPr>
                <w:sz w:val="22"/>
              </w:rPr>
            </w:pPr>
            <w:r w:rsidRPr="00582E8B">
              <w:rPr>
                <w:sz w:val="22"/>
              </w:rPr>
              <w:t>2015 (32 totalt)</w:t>
            </w:r>
          </w:p>
        </w:tc>
      </w:tr>
      <w:tr w:rsidR="00297BA9" w:rsidRPr="00582E8B" w14:paraId="205B9AC3"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788FBC1F" w14:textId="77777777" w:rsidR="00297BA9" w:rsidRPr="003D125C" w:rsidRDefault="00297BA9" w:rsidP="00507CF0">
            <w:pPr>
              <w:spacing w:after="0"/>
              <w:rPr>
                <w:b w:val="0"/>
                <w:sz w:val="22"/>
              </w:rPr>
            </w:pPr>
            <w:r w:rsidRPr="003D125C">
              <w:rPr>
                <w:b w:val="0"/>
                <w:sz w:val="22"/>
              </w:rPr>
              <w:t>Handlingsplan for tilrettelegging for studenter med nedsatt funksjonsevne</w:t>
            </w:r>
          </w:p>
        </w:tc>
        <w:tc>
          <w:tcPr>
            <w:tcW w:w="2022" w:type="dxa"/>
          </w:tcPr>
          <w:p w14:paraId="3D30DB23"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19</w:t>
            </w:r>
          </w:p>
        </w:tc>
        <w:tc>
          <w:tcPr>
            <w:tcW w:w="2022" w:type="dxa"/>
          </w:tcPr>
          <w:p w14:paraId="16539A85"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18</w:t>
            </w:r>
          </w:p>
        </w:tc>
      </w:tr>
      <w:tr w:rsidR="00297BA9" w:rsidRPr="00582E8B" w14:paraId="32E2A17D"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754CF863" w14:textId="77777777" w:rsidR="00297BA9" w:rsidRPr="003D125C" w:rsidRDefault="00297BA9" w:rsidP="00507CF0">
            <w:pPr>
              <w:spacing w:after="0"/>
              <w:rPr>
                <w:b w:val="0"/>
                <w:sz w:val="22"/>
              </w:rPr>
            </w:pPr>
            <w:r w:rsidRPr="003D125C">
              <w:rPr>
                <w:b w:val="0"/>
                <w:sz w:val="22"/>
              </w:rPr>
              <w:t>Handlingsplan for institusjonens arbeid med Læringsmiljø</w:t>
            </w:r>
          </w:p>
        </w:tc>
        <w:tc>
          <w:tcPr>
            <w:tcW w:w="2022" w:type="dxa"/>
          </w:tcPr>
          <w:p w14:paraId="24E1EE18"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c>
          <w:tcPr>
            <w:tcW w:w="2022" w:type="dxa"/>
          </w:tcPr>
          <w:p w14:paraId="0A77D993"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16</w:t>
            </w:r>
          </w:p>
        </w:tc>
      </w:tr>
      <w:tr w:rsidR="00297BA9" w:rsidRPr="00582E8B" w14:paraId="6D75001A"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3B59FE05" w14:textId="3336A996" w:rsidR="00297BA9" w:rsidRPr="003D125C" w:rsidRDefault="00297BA9" w:rsidP="00C6115E">
            <w:pPr>
              <w:spacing w:after="0"/>
              <w:rPr>
                <w:b w:val="0"/>
                <w:sz w:val="22"/>
              </w:rPr>
            </w:pPr>
            <w:r w:rsidRPr="003D125C">
              <w:rPr>
                <w:b w:val="0"/>
                <w:sz w:val="22"/>
              </w:rPr>
              <w:t xml:space="preserve">LMUs Handlingsplan </w:t>
            </w:r>
          </w:p>
        </w:tc>
        <w:tc>
          <w:tcPr>
            <w:tcW w:w="2022" w:type="dxa"/>
          </w:tcPr>
          <w:p w14:paraId="0672D5D8"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2022" w:type="dxa"/>
          </w:tcPr>
          <w:p w14:paraId="7E8272A4" w14:textId="338C705D"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26</w:t>
            </w:r>
          </w:p>
        </w:tc>
      </w:tr>
      <w:tr w:rsidR="00297BA9" w:rsidRPr="00582E8B" w14:paraId="2E4C15B7"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3C91CF78" w14:textId="4DF46325" w:rsidR="00297BA9" w:rsidRPr="003D125C" w:rsidRDefault="00C6115E" w:rsidP="00C6115E">
            <w:pPr>
              <w:spacing w:after="0"/>
              <w:rPr>
                <w:b w:val="0"/>
                <w:sz w:val="22"/>
              </w:rPr>
            </w:pPr>
            <w:r w:rsidRPr="003D125C">
              <w:rPr>
                <w:b w:val="0"/>
                <w:sz w:val="22"/>
              </w:rPr>
              <w:t xml:space="preserve">Handlingsplan for mangfold </w:t>
            </w:r>
          </w:p>
        </w:tc>
        <w:tc>
          <w:tcPr>
            <w:tcW w:w="2022" w:type="dxa"/>
          </w:tcPr>
          <w:p w14:paraId="40D10955"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2022" w:type="dxa"/>
          </w:tcPr>
          <w:p w14:paraId="2E5FDA72" w14:textId="2DBF652C"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r>
      <w:tr w:rsidR="00297BA9" w:rsidRPr="00582E8B" w14:paraId="71BB0CF0"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37E9E034" w14:textId="77777777" w:rsidR="00297BA9" w:rsidRPr="003D125C" w:rsidRDefault="00297BA9" w:rsidP="00507CF0">
            <w:pPr>
              <w:spacing w:after="0"/>
              <w:rPr>
                <w:b w:val="0"/>
                <w:sz w:val="22"/>
              </w:rPr>
            </w:pPr>
            <w:r w:rsidRPr="003D125C">
              <w:rPr>
                <w:b w:val="0"/>
                <w:sz w:val="22"/>
              </w:rPr>
              <w:t>Handlingsplan for Universell utforming</w:t>
            </w:r>
          </w:p>
        </w:tc>
        <w:tc>
          <w:tcPr>
            <w:tcW w:w="2022" w:type="dxa"/>
          </w:tcPr>
          <w:p w14:paraId="224AF2C0"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11</w:t>
            </w:r>
          </w:p>
        </w:tc>
        <w:tc>
          <w:tcPr>
            <w:tcW w:w="2022" w:type="dxa"/>
          </w:tcPr>
          <w:p w14:paraId="304F6AA5"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17</w:t>
            </w:r>
          </w:p>
        </w:tc>
      </w:tr>
      <w:tr w:rsidR="00297BA9" w:rsidRPr="00582E8B" w14:paraId="0EB14971"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2FEC3A97" w14:textId="77777777" w:rsidR="00297BA9" w:rsidRPr="003D125C" w:rsidRDefault="00297BA9" w:rsidP="00507CF0">
            <w:pPr>
              <w:spacing w:after="0"/>
              <w:rPr>
                <w:b w:val="0"/>
                <w:sz w:val="22"/>
              </w:rPr>
            </w:pPr>
            <w:r w:rsidRPr="003D125C">
              <w:rPr>
                <w:b w:val="0"/>
                <w:sz w:val="22"/>
              </w:rPr>
              <w:t>Handlingsplan for Likestilling</w:t>
            </w:r>
          </w:p>
        </w:tc>
        <w:tc>
          <w:tcPr>
            <w:tcW w:w="2022" w:type="dxa"/>
          </w:tcPr>
          <w:p w14:paraId="14907FCF"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c>
          <w:tcPr>
            <w:tcW w:w="2022" w:type="dxa"/>
          </w:tcPr>
          <w:p w14:paraId="0683F095"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r>
      <w:tr w:rsidR="00297BA9" w:rsidRPr="00582E8B" w14:paraId="5ECA4B0F"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425B2833" w14:textId="77777777" w:rsidR="00297BA9" w:rsidRPr="003D125C" w:rsidRDefault="00297BA9" w:rsidP="00507CF0">
            <w:pPr>
              <w:spacing w:after="0"/>
              <w:rPr>
                <w:b w:val="0"/>
                <w:sz w:val="22"/>
              </w:rPr>
            </w:pPr>
            <w:r w:rsidRPr="003D125C">
              <w:rPr>
                <w:b w:val="0"/>
                <w:sz w:val="22"/>
              </w:rPr>
              <w:t>Internasjonal handlingsplan</w:t>
            </w:r>
          </w:p>
        </w:tc>
        <w:tc>
          <w:tcPr>
            <w:tcW w:w="2022" w:type="dxa"/>
          </w:tcPr>
          <w:p w14:paraId="3E22168D"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0</w:t>
            </w:r>
          </w:p>
        </w:tc>
        <w:tc>
          <w:tcPr>
            <w:tcW w:w="2022" w:type="dxa"/>
          </w:tcPr>
          <w:p w14:paraId="3CC7F9E3"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r>
      <w:tr w:rsidR="00297BA9" w:rsidRPr="00582E8B" w14:paraId="72AA28EF"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11AE773D" w14:textId="77777777" w:rsidR="00297BA9" w:rsidRPr="003D125C" w:rsidRDefault="00297BA9" w:rsidP="00507CF0">
            <w:pPr>
              <w:spacing w:after="0"/>
              <w:rPr>
                <w:b w:val="0"/>
                <w:sz w:val="22"/>
              </w:rPr>
            </w:pPr>
            <w:r w:rsidRPr="003D125C">
              <w:rPr>
                <w:b w:val="0"/>
                <w:sz w:val="22"/>
              </w:rPr>
              <w:t>Andre</w:t>
            </w:r>
          </w:p>
        </w:tc>
        <w:tc>
          <w:tcPr>
            <w:tcW w:w="2022" w:type="dxa"/>
          </w:tcPr>
          <w:p w14:paraId="6D210B24"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c>
          <w:tcPr>
            <w:tcW w:w="2022" w:type="dxa"/>
          </w:tcPr>
          <w:p w14:paraId="27B555D2"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r>
    </w:tbl>
    <w:p w14:paraId="04F15C41" w14:textId="77777777" w:rsidR="00035EAA" w:rsidRPr="00035EAA" w:rsidRDefault="00027BF9" w:rsidP="00297BA9">
      <w:pPr>
        <w:rPr>
          <w:sz w:val="20"/>
          <w:szCs w:val="20"/>
        </w:rPr>
      </w:pPr>
      <w:r>
        <w:rPr>
          <w:sz w:val="20"/>
          <w:szCs w:val="20"/>
        </w:rPr>
        <w:t>Tabell 9</w:t>
      </w:r>
      <w:r w:rsidR="003C3EFD">
        <w:rPr>
          <w:sz w:val="20"/>
          <w:szCs w:val="20"/>
        </w:rPr>
        <w:t xml:space="preserve"> – H</w:t>
      </w:r>
      <w:r w:rsidR="00035EAA" w:rsidRPr="00035EAA">
        <w:rPr>
          <w:sz w:val="20"/>
          <w:szCs w:val="20"/>
        </w:rPr>
        <w:t>andlingsplaner relevant for studenters læringsmiljø</w:t>
      </w:r>
    </w:p>
    <w:p w14:paraId="3A6CCDCE" w14:textId="037A9460" w:rsidR="006D2633" w:rsidRDefault="006D2633" w:rsidP="00297BA9">
      <w:r>
        <w:t xml:space="preserve">De aller fleste læresteder </w:t>
      </w:r>
      <w:r w:rsidR="00512A37">
        <w:t xml:space="preserve">oppgir i 2015 at de har en </w:t>
      </w:r>
      <w:r w:rsidR="0040598B">
        <w:t>handlingsplan for arbeidet i</w:t>
      </w:r>
      <w:r>
        <w:t xml:space="preserve"> LMU</w:t>
      </w:r>
      <w:r w:rsidR="00AC682F">
        <w:t xml:space="preserve"> </w:t>
      </w:r>
      <w:r>
        <w:t>(80 %).</w:t>
      </w:r>
      <w:r w:rsidR="00C6115E">
        <w:t xml:space="preserve"> </w:t>
      </w:r>
      <w:r>
        <w:t>Videre fremkommer at</w:t>
      </w:r>
      <w:r w:rsidR="00035EAA">
        <w:t xml:space="preserve"> </w:t>
      </w:r>
      <w:r w:rsidR="00B455D6">
        <w:t>LMU</w:t>
      </w:r>
      <w:r w:rsidR="00297BA9" w:rsidRPr="00872363">
        <w:t xml:space="preserve"> </w:t>
      </w:r>
      <w:r w:rsidR="003C3EFD">
        <w:t xml:space="preserve">deltar </w:t>
      </w:r>
      <w:r w:rsidR="00297BA9" w:rsidRPr="00872363">
        <w:t xml:space="preserve">i arbeidet med </w:t>
      </w:r>
      <w:r w:rsidR="003C3EFD">
        <w:t xml:space="preserve">utvikling av </w:t>
      </w:r>
      <w:r w:rsidR="00297BA9" w:rsidRPr="00872363">
        <w:t>handlingsplan for stude</w:t>
      </w:r>
      <w:r w:rsidR="00027BF9">
        <w:t>nter med nedsatt funksjonsevne</w:t>
      </w:r>
      <w:r w:rsidR="00512A37" w:rsidRPr="00512A37">
        <w:t xml:space="preserve"> </w:t>
      </w:r>
      <w:r w:rsidR="00512A37">
        <w:t>(60 %)</w:t>
      </w:r>
      <w:r w:rsidR="00027BF9">
        <w:t xml:space="preserve">, og </w:t>
      </w:r>
      <w:r w:rsidR="002F1038">
        <w:t>handlingsplan for universell utforming</w:t>
      </w:r>
      <w:r w:rsidR="00512A37" w:rsidRPr="00512A37">
        <w:t xml:space="preserve"> </w:t>
      </w:r>
      <w:r w:rsidR="00512A37">
        <w:t>(53 %)</w:t>
      </w:r>
      <w:r w:rsidR="002F1038">
        <w:t xml:space="preserve">. </w:t>
      </w:r>
    </w:p>
    <w:p w14:paraId="7B202768" w14:textId="6EFB1914" w:rsidR="006D2633" w:rsidRDefault="002F1038" w:rsidP="00297BA9">
      <w:r>
        <w:t xml:space="preserve">Enkelte læresteder </w:t>
      </w:r>
      <w:r w:rsidR="006D2633">
        <w:t xml:space="preserve">ser ut til å ha </w:t>
      </w:r>
      <w:r w:rsidR="00297BA9">
        <w:t>forenkl</w:t>
      </w:r>
      <w:r>
        <w:t xml:space="preserve">et og harmonisert arbeidet </w:t>
      </w:r>
      <w:r w:rsidR="006D2633">
        <w:t xml:space="preserve">sitt </w:t>
      </w:r>
      <w:r>
        <w:t>med handlingsplaner</w:t>
      </w:r>
      <w:r w:rsidR="006D2633">
        <w:t xml:space="preserve">, og </w:t>
      </w:r>
      <w:r w:rsidR="00512A37">
        <w:t xml:space="preserve">det virker som om flere </w:t>
      </w:r>
      <w:r w:rsidR="006D2633">
        <w:t>har gått over til å</w:t>
      </w:r>
      <w:r w:rsidR="00B455D6">
        <w:t xml:space="preserve"> utarbeide</w:t>
      </w:r>
      <w:r>
        <w:t xml:space="preserve"> en </w:t>
      </w:r>
      <w:r w:rsidR="006D2633">
        <w:t xml:space="preserve">mer </w:t>
      </w:r>
      <w:r>
        <w:t xml:space="preserve">helhetlig </w:t>
      </w:r>
      <w:r w:rsidR="00297BA9">
        <w:t xml:space="preserve">handlingsplan for </w:t>
      </w:r>
      <w:r w:rsidR="00B8701F">
        <w:t>et inkluderende og universelt utformet</w:t>
      </w:r>
      <w:r w:rsidR="00297BA9">
        <w:t xml:space="preserve"> læringsmiljø. </w:t>
      </w:r>
      <w:r w:rsidR="004B677D">
        <w:t>Det kan være en fruktbar vei å gå</w:t>
      </w:r>
      <w:r w:rsidR="009273A7">
        <w:t xml:space="preserve"> </w:t>
      </w:r>
      <w:r w:rsidR="00B8701F">
        <w:t xml:space="preserve">dette med </w:t>
      </w:r>
      <w:r w:rsidR="006D760F">
        <w:t xml:space="preserve">å samle dokumentene i en </w:t>
      </w:r>
      <w:r w:rsidR="00512A37">
        <w:t xml:space="preserve">felles </w:t>
      </w:r>
      <w:r w:rsidR="006D760F">
        <w:t>handlingsplan</w:t>
      </w:r>
      <w:r w:rsidR="00512A37">
        <w:t xml:space="preserve"> </w:t>
      </w:r>
      <w:r w:rsidR="00B8701F">
        <w:t xml:space="preserve">for </w:t>
      </w:r>
      <w:r w:rsidR="00512A37">
        <w:t xml:space="preserve">å </w:t>
      </w:r>
      <w:r w:rsidR="009273A7">
        <w:t xml:space="preserve">skape helhet </w:t>
      </w:r>
      <w:r w:rsidR="006D760F">
        <w:t xml:space="preserve">og synlighet </w:t>
      </w:r>
      <w:r w:rsidR="00512A37">
        <w:t>i læringsmiljø</w:t>
      </w:r>
      <w:r w:rsidR="009273A7">
        <w:t>arbeidet</w:t>
      </w:r>
      <w:r w:rsidR="006D2633">
        <w:t xml:space="preserve">. </w:t>
      </w:r>
    </w:p>
    <w:p w14:paraId="1670732C" w14:textId="04B102A3" w:rsidR="00F80068" w:rsidRDefault="00F80068">
      <w:pPr>
        <w:spacing w:before="200" w:after="0"/>
      </w:pPr>
      <w:r>
        <w:br w:type="page"/>
      </w:r>
    </w:p>
    <w:p w14:paraId="1B94BD3D" w14:textId="739A3412" w:rsidR="00BF2A4C" w:rsidRDefault="00E24055" w:rsidP="009C36AF">
      <w:pPr>
        <w:pStyle w:val="Overskrift1"/>
        <w:numPr>
          <w:ilvl w:val="0"/>
          <w:numId w:val="6"/>
        </w:numPr>
        <w:spacing w:after="0"/>
      </w:pPr>
      <w:bookmarkStart w:id="17" w:name="_Toc459625395"/>
      <w:r>
        <w:lastRenderedPageBreak/>
        <w:t>LÆRESTEDENES LÆRINGSMILJØTILTAK 201</w:t>
      </w:r>
      <w:r w:rsidR="003A6E32">
        <w:t>4</w:t>
      </w:r>
      <w:r>
        <w:t xml:space="preserve"> </w:t>
      </w:r>
      <w:r w:rsidR="009C36AF">
        <w:t>–</w:t>
      </w:r>
      <w:r>
        <w:t xml:space="preserve"> 201</w:t>
      </w:r>
      <w:r w:rsidR="003A6E32">
        <w:t>5</w:t>
      </w:r>
      <w:bookmarkEnd w:id="17"/>
    </w:p>
    <w:p w14:paraId="3857216C" w14:textId="047397ED" w:rsidR="009C36AF" w:rsidRDefault="0040598B" w:rsidP="00BF2A4C">
      <w:r>
        <w:t>Hele</w:t>
      </w:r>
      <w:r w:rsidR="00E72E80">
        <w:t xml:space="preserve"> 60 % av lærestedene som deltok i</w:t>
      </w:r>
      <w:r>
        <w:t xml:space="preserve"> Universells</w:t>
      </w:r>
      <w:r w:rsidR="00E72E80">
        <w:t xml:space="preserve"> kartlegging</w:t>
      </w:r>
      <w:r w:rsidR="009C36AF">
        <w:t xml:space="preserve"> i 2015</w:t>
      </w:r>
      <w:r w:rsidR="00E72E80">
        <w:t xml:space="preserve">, ga en konkret tilbakemelding på hvilke tiltak LMU og institusjonen har prioritert iverksatt i perioden. Hovedinntrykket er at </w:t>
      </w:r>
      <w:r w:rsidR="003A6E32">
        <w:t xml:space="preserve">LMUene </w:t>
      </w:r>
      <w:r w:rsidR="00E72E80">
        <w:t xml:space="preserve">har vært </w:t>
      </w:r>
      <w:r w:rsidR="003A6E32">
        <w:t>aktiv</w:t>
      </w:r>
      <w:r w:rsidR="00E72E80">
        <w:t xml:space="preserve">e og gjennomført en mengde ulike </w:t>
      </w:r>
      <w:r w:rsidR="003A6E32">
        <w:t xml:space="preserve">tiltak </w:t>
      </w:r>
      <w:r w:rsidR="00E72E80">
        <w:t xml:space="preserve">for å </w:t>
      </w:r>
      <w:r w:rsidR="003A6E32">
        <w:t>sikre alle studenter et forsvarlig, mangfoldig og inkluderende læringsmiljø.</w:t>
      </w:r>
      <w:r w:rsidR="00E72E80">
        <w:t xml:space="preserve"> </w:t>
      </w:r>
    </w:p>
    <w:p w14:paraId="2E605012" w14:textId="2ACE79E4" w:rsidR="00BF2A4C" w:rsidRDefault="009C36AF" w:rsidP="009C36AF">
      <w:pPr>
        <w:spacing w:before="240"/>
      </w:pPr>
      <w:r>
        <w:t>I</w:t>
      </w:r>
      <w:r w:rsidRPr="00462F3D">
        <w:t xml:space="preserve"> 2014 </w:t>
      </w:r>
      <w:r>
        <w:t xml:space="preserve">ble det </w:t>
      </w:r>
      <w:r w:rsidRPr="00462F3D">
        <w:t xml:space="preserve">gjennomført en ny helse- og trivselsundersøkelse </w:t>
      </w:r>
      <w:r>
        <w:t xml:space="preserve">for studenter </w:t>
      </w:r>
      <w:r w:rsidRPr="00462F3D">
        <w:t>i regi av studentsamskipnadene</w:t>
      </w:r>
      <w:r>
        <w:t xml:space="preserve"> (SHoT). Resultatene fra undersøkelsen vis</w:t>
      </w:r>
      <w:r w:rsidRPr="00462F3D">
        <w:t>e</w:t>
      </w:r>
      <w:r>
        <w:t>r</w:t>
      </w:r>
      <w:r w:rsidRPr="00462F3D">
        <w:t xml:space="preserve"> at </w:t>
      </w:r>
      <w:r>
        <w:t>alt</w:t>
      </w:r>
      <w:r w:rsidRPr="00462F3D">
        <w:t xml:space="preserve">for mange studenter sliter med psykiske helseplager og ensomhet. Kartleggingen av lærestedenes læringsmiljøtiltak i perioden forventes derfor </w:t>
      </w:r>
      <w:r>
        <w:t xml:space="preserve">vise en konsentrasjon av tiltak knyttet til </w:t>
      </w:r>
      <w:r w:rsidRPr="00462F3D">
        <w:t>studen</w:t>
      </w:r>
      <w:r>
        <w:t xml:space="preserve">ters psykososiale læringsmiljø. </w:t>
      </w:r>
      <w:r w:rsidR="00E72E80">
        <w:t>Selv om mange har prioritert tiltak innen det psykososiale læringsmiljøet, er det også rapportert o</w:t>
      </w:r>
      <w:r w:rsidR="006B5A5D">
        <w:t xml:space="preserve">m mange andre gode tiltak som </w:t>
      </w:r>
      <w:r w:rsidR="006D2633">
        <w:t>presenter</w:t>
      </w:r>
      <w:r w:rsidR="00B8701F">
        <w:t>es</w:t>
      </w:r>
      <w:r w:rsidR="00E72E80">
        <w:t xml:space="preserve"> i dette kapitlet.</w:t>
      </w:r>
    </w:p>
    <w:p w14:paraId="3FECA046" w14:textId="77777777" w:rsidR="00143149" w:rsidRDefault="00643AD3" w:rsidP="00A35ED1">
      <w:pPr>
        <w:pStyle w:val="Overskrift2"/>
      </w:pPr>
      <w:bookmarkStart w:id="18" w:name="_Toc459625396"/>
      <w:r>
        <w:t xml:space="preserve">5.1 </w:t>
      </w:r>
      <w:r w:rsidR="00143149">
        <w:t>Universell utforming</w:t>
      </w:r>
      <w:bookmarkEnd w:id="18"/>
    </w:p>
    <w:p w14:paraId="73CD802F" w14:textId="77777777" w:rsidR="006B5A5D" w:rsidRDefault="002142AC" w:rsidP="002142AC">
      <w:r>
        <w:t xml:space="preserve">Universell utforming av læringsmiljø er regulert i Universitets- og høgskoleloven. I utformingen av læringsmiljøet skal lærestedene sikre at </w:t>
      </w:r>
      <w:r w:rsidR="006B5A5D">
        <w:t xml:space="preserve">det </w:t>
      </w:r>
      <w:r>
        <w:t>utformes slik at flest mulig av studen</w:t>
      </w:r>
      <w:r w:rsidR="00714DF9">
        <w:t>tene inkluderes i de ordinære lø</w:t>
      </w:r>
      <w:r>
        <w:t xml:space="preserve">sningene, og at behov for spesielle løsninger blir så lite som mulig. </w:t>
      </w:r>
      <w:r w:rsidR="00714DF9">
        <w:t xml:space="preserve"> </w:t>
      </w:r>
    </w:p>
    <w:p w14:paraId="2DBB745A" w14:textId="6E7B5F46" w:rsidR="002142AC" w:rsidRDefault="00714DF9" w:rsidP="002142AC">
      <w:r>
        <w:t xml:space="preserve">Ut fra kartleggingen </w:t>
      </w:r>
      <w:r w:rsidR="00B8701F">
        <w:t xml:space="preserve">kan det </w:t>
      </w:r>
      <w:r>
        <w:t xml:space="preserve">synes som om </w:t>
      </w:r>
      <w:r w:rsidR="00B8701F">
        <w:t xml:space="preserve">litt </w:t>
      </w:r>
      <w:r>
        <w:t xml:space="preserve">flere læresteder har jobbet med tiltak </w:t>
      </w:r>
      <w:r w:rsidR="00B8701F">
        <w:t>vedrørende universell utforming</w:t>
      </w:r>
      <w:r w:rsidR="0077257F">
        <w:t>,</w:t>
      </w:r>
      <w:r>
        <w:t xml:space="preserve"> enn ved forrige rapportering i 2013. </w:t>
      </w:r>
      <w:r w:rsidR="002142AC">
        <w:t xml:space="preserve">Her </w:t>
      </w:r>
      <w:r w:rsidR="00B8701F">
        <w:t xml:space="preserve">har vi listet opp noen </w:t>
      </w:r>
      <w:r w:rsidR="002142AC">
        <w:t>eksem</w:t>
      </w:r>
      <w:r w:rsidR="00B8701F">
        <w:t xml:space="preserve">pler på hvilke </w:t>
      </w:r>
      <w:r w:rsidR="002142AC">
        <w:t>tiltak lærestedene har igangsatt i perioden 2014 – 2015:</w:t>
      </w:r>
    </w:p>
    <w:p w14:paraId="0B6B5C1E" w14:textId="77777777" w:rsidR="00714DF9" w:rsidRDefault="00714DF9" w:rsidP="007971D7">
      <w:pPr>
        <w:pStyle w:val="Listeavsnitt"/>
        <w:numPr>
          <w:ilvl w:val="0"/>
          <w:numId w:val="11"/>
        </w:numPr>
        <w:spacing w:after="160" w:line="259" w:lineRule="auto"/>
      </w:pPr>
      <w:r>
        <w:t>T</w:t>
      </w:r>
      <w:r w:rsidR="002142AC" w:rsidRPr="00F86FC4">
        <w:t xml:space="preserve">otalgjennomgang av </w:t>
      </w:r>
      <w:r w:rsidR="00BB7043">
        <w:t>byggene vedrørende</w:t>
      </w:r>
      <w:r w:rsidR="002142AC" w:rsidRPr="00F86FC4">
        <w:t xml:space="preserve"> Universell U</w:t>
      </w:r>
      <w:r w:rsidR="00BB7043">
        <w:t>t</w:t>
      </w:r>
      <w:r w:rsidR="002142AC" w:rsidRPr="00F86FC4">
        <w:t>forming</w:t>
      </w:r>
      <w:r>
        <w:t xml:space="preserve"> av Statsbygg</w:t>
      </w:r>
      <w:r w:rsidR="002142AC" w:rsidRPr="00F86FC4">
        <w:t xml:space="preserve">. </w:t>
      </w:r>
    </w:p>
    <w:p w14:paraId="36E575F4" w14:textId="5E892585" w:rsidR="00BB7043" w:rsidRDefault="002142AC" w:rsidP="007971D7">
      <w:pPr>
        <w:pStyle w:val="Listeavsnitt"/>
        <w:numPr>
          <w:ilvl w:val="0"/>
          <w:numId w:val="11"/>
        </w:numPr>
        <w:spacing w:after="160" w:line="259" w:lineRule="auto"/>
      </w:pPr>
      <w:r>
        <w:t>U</w:t>
      </w:r>
      <w:r w:rsidR="004565E0">
        <w:t>niverselt ut</w:t>
      </w:r>
      <w:r w:rsidR="00B8701F">
        <w:t>formede</w:t>
      </w:r>
      <w:r w:rsidR="00BB7043">
        <w:t xml:space="preserve"> arbeidsplasse</w:t>
      </w:r>
      <w:r w:rsidRPr="00F86FC4">
        <w:t xml:space="preserve">r i </w:t>
      </w:r>
      <w:r w:rsidR="00BB7043">
        <w:t>student</w:t>
      </w:r>
      <w:r w:rsidRPr="00F86FC4">
        <w:t>område</w:t>
      </w:r>
      <w:r w:rsidR="00BB7043">
        <w:t>r hvor studente</w:t>
      </w:r>
      <w:r w:rsidRPr="00F86FC4">
        <w:t>ne kan jobbe sam</w:t>
      </w:r>
      <w:r w:rsidR="00BB7043">
        <w:t>me</w:t>
      </w:r>
      <w:r w:rsidRPr="00F86FC4">
        <w:t>n</w:t>
      </w:r>
      <w:r w:rsidR="00644172">
        <w:t>.</w:t>
      </w:r>
    </w:p>
    <w:p w14:paraId="36CF876D" w14:textId="77777777" w:rsidR="00B8701F" w:rsidRDefault="00B8701F" w:rsidP="00F50F90">
      <w:pPr>
        <w:pStyle w:val="Listeavsnitt"/>
        <w:numPr>
          <w:ilvl w:val="0"/>
          <w:numId w:val="9"/>
        </w:numPr>
        <w:spacing w:after="160" w:line="259" w:lineRule="auto"/>
      </w:pPr>
      <w:r>
        <w:t>U</w:t>
      </w:r>
      <w:r w:rsidR="00BB7043">
        <w:t>niversell utforming</w:t>
      </w:r>
      <w:r w:rsidR="00644172">
        <w:t xml:space="preserve"> </w:t>
      </w:r>
      <w:r w:rsidR="00BB7043">
        <w:t xml:space="preserve">av </w:t>
      </w:r>
      <w:r w:rsidR="00644172">
        <w:t>skilt, s</w:t>
      </w:r>
      <w:r w:rsidR="00644172" w:rsidRPr="00F86FC4">
        <w:t>tørre og bredere skje</w:t>
      </w:r>
      <w:r w:rsidR="00644172">
        <w:t>r</w:t>
      </w:r>
      <w:r w:rsidR="00644172" w:rsidRPr="00F86FC4">
        <w:t xml:space="preserve">mer </w:t>
      </w:r>
      <w:r w:rsidR="00644172">
        <w:t>på lesesalsplasser for å redusere forstyrrelser, o</w:t>
      </w:r>
      <w:r w:rsidR="003A6E32">
        <w:t xml:space="preserve">ppgradering av </w:t>
      </w:r>
      <w:r w:rsidR="002142AC" w:rsidRPr="00F86FC4">
        <w:t xml:space="preserve">inngangspartier </w:t>
      </w:r>
      <w:r w:rsidR="003A6E32">
        <w:t>for å gjøre de t</w:t>
      </w:r>
      <w:r w:rsidR="002142AC" w:rsidRPr="00F86FC4">
        <w:t>ilgjengelig for alle</w:t>
      </w:r>
      <w:r w:rsidR="00644172">
        <w:t xml:space="preserve">, </w:t>
      </w:r>
      <w:r>
        <w:t>Utbedring</w:t>
      </w:r>
      <w:r w:rsidR="00644172">
        <w:t xml:space="preserve"> </w:t>
      </w:r>
      <w:r>
        <w:t xml:space="preserve">av </w:t>
      </w:r>
      <w:r w:rsidR="00644172">
        <w:t>akustiske forhold i les</w:t>
      </w:r>
      <w:r w:rsidR="00644172" w:rsidRPr="00F86FC4">
        <w:t>esaler</w:t>
      </w:r>
      <w:r w:rsidR="00644172">
        <w:t xml:space="preserve">, utbygging av teleslynge i </w:t>
      </w:r>
      <w:r w:rsidR="00644172" w:rsidRPr="00F86FC4">
        <w:t>større undervisningsrom</w:t>
      </w:r>
      <w:r w:rsidR="00644172">
        <w:t>, i</w:t>
      </w:r>
      <w:r>
        <w:t>nstallering av</w:t>
      </w:r>
      <w:r w:rsidR="00F153F4">
        <w:t xml:space="preserve"> n</w:t>
      </w:r>
      <w:r w:rsidR="003A6E32">
        <w:t>ye heiser</w:t>
      </w:r>
      <w:r w:rsidR="00644172">
        <w:t xml:space="preserve"> i bygninger</w:t>
      </w:r>
      <w:r w:rsidR="00F153F4">
        <w:t>.</w:t>
      </w:r>
    </w:p>
    <w:p w14:paraId="6A50AD57" w14:textId="496DBE1F" w:rsidR="00DA40AE" w:rsidRDefault="00B8701F" w:rsidP="00F50F90">
      <w:pPr>
        <w:pStyle w:val="Listeavsnitt"/>
        <w:numPr>
          <w:ilvl w:val="0"/>
          <w:numId w:val="9"/>
        </w:numPr>
        <w:spacing w:after="160" w:line="259" w:lineRule="auto"/>
      </w:pPr>
      <w:r>
        <w:t>Kontinuerlige u</w:t>
      </w:r>
      <w:r w:rsidR="004424A9" w:rsidRPr="00F86FC4">
        <w:t>u</w:t>
      </w:r>
      <w:r>
        <w:t>-forbedringer</w:t>
      </w:r>
      <w:r w:rsidR="00BB7043">
        <w:t xml:space="preserve"> </w:t>
      </w:r>
      <w:r w:rsidR="00644172">
        <w:t>for</w:t>
      </w:r>
      <w:r w:rsidR="00BB7043">
        <w:t xml:space="preserve"> </w:t>
      </w:r>
      <w:r>
        <w:t xml:space="preserve">økt </w:t>
      </w:r>
      <w:r w:rsidR="004424A9" w:rsidRPr="00F86FC4">
        <w:t>tilrette</w:t>
      </w:r>
      <w:r w:rsidR="009C36AF">
        <w:t xml:space="preserve">legging for blinde og svaksynte, fjerning av </w:t>
      </w:r>
      <w:r w:rsidR="009C36AF" w:rsidRPr="00F86FC4">
        <w:t xml:space="preserve">høye dørterskler slik at funksjonshemmede studenter </w:t>
      </w:r>
      <w:r w:rsidR="009C36AF">
        <w:t xml:space="preserve">kan inkluderes </w:t>
      </w:r>
      <w:r w:rsidR="00644172">
        <w:t xml:space="preserve">i sosiale aktiviteter, økt </w:t>
      </w:r>
      <w:r w:rsidR="009C36AF" w:rsidRPr="00F86FC4">
        <w:t>tilgjengelighet for rullestolbrukere</w:t>
      </w:r>
      <w:r w:rsidR="00644172">
        <w:t xml:space="preserve"> i kantineområder</w:t>
      </w:r>
      <w:r w:rsidR="009C36AF">
        <w:t>.</w:t>
      </w:r>
      <w:r w:rsidR="009C36AF" w:rsidRPr="00F86FC4">
        <w:t xml:space="preserve">    </w:t>
      </w:r>
    </w:p>
    <w:p w14:paraId="3416C2E4" w14:textId="77777777" w:rsidR="00BF2A4C" w:rsidRDefault="00643AD3" w:rsidP="00A35ED1">
      <w:pPr>
        <w:pStyle w:val="Overskrift2"/>
      </w:pPr>
      <w:bookmarkStart w:id="19" w:name="_Toc459625397"/>
      <w:r>
        <w:t xml:space="preserve">5.2 </w:t>
      </w:r>
      <w:r w:rsidR="00BF2A4C">
        <w:t>Fysisk læringsmiljø</w:t>
      </w:r>
      <w:bookmarkEnd w:id="19"/>
      <w:r w:rsidR="00BF2A4C">
        <w:t xml:space="preserve"> </w:t>
      </w:r>
    </w:p>
    <w:p w14:paraId="2EB4E3FC" w14:textId="77777777" w:rsidR="00A03088" w:rsidRDefault="00630482" w:rsidP="00DA40AE">
      <w:r>
        <w:t>K</w:t>
      </w:r>
      <w:r w:rsidR="00D84623">
        <w:t xml:space="preserve">ategorien fysisk læringsmiljø </w:t>
      </w:r>
      <w:r w:rsidR="00856C14">
        <w:t>handler</w:t>
      </w:r>
      <w:r w:rsidR="00D84623">
        <w:t xml:space="preserve"> </w:t>
      </w:r>
      <w:r w:rsidR="00115F28">
        <w:t xml:space="preserve">om </w:t>
      </w:r>
      <w:r w:rsidR="003A6E32">
        <w:t xml:space="preserve">ulike typer </w:t>
      </w:r>
      <w:r w:rsidR="00C25F1B">
        <w:t xml:space="preserve">fysiske </w:t>
      </w:r>
      <w:r w:rsidR="00D84623">
        <w:t>forhold som påvirker student</w:t>
      </w:r>
      <w:r w:rsidR="00856C14">
        <w:t xml:space="preserve">enes evne og </w:t>
      </w:r>
      <w:r w:rsidR="007709B8">
        <w:t xml:space="preserve">mulighet til læring. </w:t>
      </w:r>
      <w:r w:rsidR="004565E0">
        <w:t>Læringsmiljøutvalg ved flere læresteder</w:t>
      </w:r>
      <w:r w:rsidR="00A275DC">
        <w:t xml:space="preserve"> oppgir at de</w:t>
      </w:r>
      <w:r w:rsidR="004565E0">
        <w:t xml:space="preserve"> har gjennomført fysiske </w:t>
      </w:r>
      <w:r w:rsidR="004565E0" w:rsidRPr="00F86FC4">
        <w:t>omvisninger på de ulike campu</w:t>
      </w:r>
      <w:r w:rsidR="004565E0">
        <w:t xml:space="preserve">s og læringsmiljø, samt fått orientering og gitt råd i </w:t>
      </w:r>
      <w:r w:rsidR="00A275DC">
        <w:t xml:space="preserve">for eksempel saker vedrørende </w:t>
      </w:r>
      <w:r w:rsidR="004565E0">
        <w:t>f</w:t>
      </w:r>
      <w:r w:rsidR="004565E0" w:rsidRPr="00F86FC4">
        <w:t>leksible løs</w:t>
      </w:r>
      <w:r w:rsidR="004565E0">
        <w:t>ninger for bruk av studentareal</w:t>
      </w:r>
      <w:r w:rsidR="00A03088">
        <w:t xml:space="preserve">.  </w:t>
      </w:r>
    </w:p>
    <w:p w14:paraId="683F67F6" w14:textId="5C02C530" w:rsidR="00D3510B" w:rsidRDefault="007709B8" w:rsidP="00DA40AE">
      <w:r>
        <w:t xml:space="preserve">Lærestedene har rapportert om </w:t>
      </w:r>
      <w:r w:rsidR="008C1E5B">
        <w:t xml:space="preserve">flere </w:t>
      </w:r>
      <w:r w:rsidR="00A03088">
        <w:t xml:space="preserve">tiltak innen </w:t>
      </w:r>
      <w:r w:rsidR="008C1E5B">
        <w:t xml:space="preserve">det </w:t>
      </w:r>
      <w:r>
        <w:t>fysisk</w:t>
      </w:r>
      <w:r w:rsidR="008C1E5B">
        <w:t>e</w:t>
      </w:r>
      <w:r>
        <w:t xml:space="preserve"> læringsmiljø</w:t>
      </w:r>
      <w:r w:rsidR="008C1E5B">
        <w:t>et</w:t>
      </w:r>
      <w:r w:rsidR="00A03088">
        <w:t xml:space="preserve"> som er igangsatt</w:t>
      </w:r>
      <w:r w:rsidR="008C1E5B">
        <w:t xml:space="preserve">, og her følger en </w:t>
      </w:r>
      <w:r>
        <w:t>oversikt</w:t>
      </w:r>
      <w:r w:rsidR="00A03088">
        <w:t xml:space="preserve"> over noe av det som er beskrevet</w:t>
      </w:r>
      <w:r>
        <w:t xml:space="preserve">: </w:t>
      </w:r>
    </w:p>
    <w:p w14:paraId="1D670678" w14:textId="66D3E640" w:rsidR="004565E0" w:rsidRDefault="008B2412" w:rsidP="007971D7">
      <w:pPr>
        <w:pStyle w:val="Listeavsnitt"/>
        <w:numPr>
          <w:ilvl w:val="0"/>
          <w:numId w:val="9"/>
        </w:numPr>
        <w:spacing w:after="160" w:line="259" w:lineRule="auto"/>
      </w:pPr>
      <w:r>
        <w:t>Ulike tiltak for u</w:t>
      </w:r>
      <w:r w:rsidR="008C1E5B">
        <w:t>tbedring av s</w:t>
      </w:r>
      <w:r w:rsidR="007709B8">
        <w:t>tudentfasiliteter</w:t>
      </w:r>
      <w:r w:rsidR="008C1E5B">
        <w:t xml:space="preserve">: </w:t>
      </w:r>
      <w:r w:rsidR="007709B8">
        <w:t>f</w:t>
      </w:r>
      <w:r w:rsidR="00003D08" w:rsidRPr="00F86FC4">
        <w:t xml:space="preserve">lere </w:t>
      </w:r>
      <w:r w:rsidR="007709B8">
        <w:t xml:space="preserve">lokaler for studentforeningene, flere </w:t>
      </w:r>
      <w:r w:rsidR="00003D08" w:rsidRPr="00F86FC4">
        <w:t>studentskap</w:t>
      </w:r>
      <w:r w:rsidR="00B34D9E">
        <w:t xml:space="preserve"> og garderobeskap</w:t>
      </w:r>
      <w:r w:rsidR="007709B8">
        <w:t>, t</w:t>
      </w:r>
      <w:r w:rsidR="00003D08" w:rsidRPr="00F86FC4">
        <w:t>reningsrom</w:t>
      </w:r>
      <w:r w:rsidR="007709B8">
        <w:t xml:space="preserve">, </w:t>
      </w:r>
      <w:r w:rsidR="00B34D9E">
        <w:t>bedre mattilbud i studentkantiner</w:t>
      </w:r>
      <w:r w:rsidR="004424A9">
        <w:t xml:space="preserve">, </w:t>
      </w:r>
      <w:r w:rsidR="004424A9">
        <w:lastRenderedPageBreak/>
        <w:t>vannautomater</w:t>
      </w:r>
      <w:r w:rsidR="007258B8">
        <w:t xml:space="preserve">, </w:t>
      </w:r>
      <w:r w:rsidR="004E5875">
        <w:t xml:space="preserve">etablering av </w:t>
      </w:r>
      <w:r w:rsidR="007258B8">
        <w:t>studentkro</w:t>
      </w:r>
      <w:r w:rsidR="00CE230A">
        <w:t>/bygging av kantiner</w:t>
      </w:r>
      <w:r>
        <w:t>, o</w:t>
      </w:r>
      <w:r w:rsidR="008C1E5B" w:rsidRPr="00F86FC4">
        <w:t>ppgradering av nett</w:t>
      </w:r>
      <w:r w:rsidR="008C1E5B">
        <w:t xml:space="preserve">, flere ladestasjoner og </w:t>
      </w:r>
      <w:r w:rsidR="008C1E5B" w:rsidRPr="00F86FC4">
        <w:t>stikkontakter</w:t>
      </w:r>
      <w:r w:rsidR="008C1E5B">
        <w:t>.</w:t>
      </w:r>
    </w:p>
    <w:p w14:paraId="602EAABB" w14:textId="160B6D69" w:rsidR="0058752A" w:rsidRDefault="008B2412" w:rsidP="007971D7">
      <w:pPr>
        <w:pStyle w:val="Listeavsnitt"/>
        <w:numPr>
          <w:ilvl w:val="0"/>
          <w:numId w:val="9"/>
        </w:numPr>
        <w:spacing w:after="160" w:line="259" w:lineRule="auto"/>
      </w:pPr>
      <w:r>
        <w:t>Ulike tiltak for u</w:t>
      </w:r>
      <w:r w:rsidR="008C1E5B">
        <w:t>tbedring av i</w:t>
      </w:r>
      <w:r w:rsidR="00B34D9E">
        <w:t>nneklima</w:t>
      </w:r>
      <w:r>
        <w:t>:</w:t>
      </w:r>
      <w:r w:rsidR="0058752A">
        <w:t xml:space="preserve"> </w:t>
      </w:r>
      <w:r w:rsidR="00003D08" w:rsidRPr="00F86FC4">
        <w:t>luft</w:t>
      </w:r>
      <w:r w:rsidR="0058752A">
        <w:t xml:space="preserve">, ventilasjon, </w:t>
      </w:r>
      <w:r w:rsidR="00B34D9E">
        <w:t>temperatur</w:t>
      </w:r>
      <w:r w:rsidR="006B5A5D">
        <w:t>, renhold</w:t>
      </w:r>
      <w:r w:rsidR="0058752A">
        <w:t xml:space="preserve"> i</w:t>
      </w:r>
      <w:r w:rsidR="00B34D9E">
        <w:t xml:space="preserve"> </w:t>
      </w:r>
      <w:r w:rsidR="006B5A5D">
        <w:t>ulike typer rom, røykelov tiltak, allergitiltak.</w:t>
      </w:r>
    </w:p>
    <w:p w14:paraId="7958B939" w14:textId="45BFD643" w:rsidR="008C1E5B" w:rsidRDefault="00CE230A" w:rsidP="007971D7">
      <w:pPr>
        <w:pStyle w:val="Listeavsnitt"/>
        <w:numPr>
          <w:ilvl w:val="0"/>
          <w:numId w:val="9"/>
        </w:numPr>
        <w:spacing w:after="160" w:line="259" w:lineRule="auto"/>
      </w:pPr>
      <w:r>
        <w:t>Flere om</w:t>
      </w:r>
      <w:r w:rsidR="008C1E5B">
        <w:t xml:space="preserve">byggingstiltak </w:t>
      </w:r>
      <w:r>
        <w:t xml:space="preserve">med </w:t>
      </w:r>
      <w:r w:rsidR="008C1E5B">
        <w:t xml:space="preserve">fokus på </w:t>
      </w:r>
      <w:r>
        <w:t xml:space="preserve">bedre læringsmiljø; </w:t>
      </w:r>
      <w:r w:rsidR="008C1E5B">
        <w:t xml:space="preserve">grupperom, leseplasser, områder for avslapping, flere </w:t>
      </w:r>
      <w:r>
        <w:t xml:space="preserve">og bedre </w:t>
      </w:r>
      <w:r w:rsidR="008C1E5B">
        <w:t>undervisningsrom.</w:t>
      </w:r>
    </w:p>
    <w:p w14:paraId="570C60F5" w14:textId="77777777" w:rsidR="00CE230A" w:rsidRDefault="008B2412" w:rsidP="007971D7">
      <w:pPr>
        <w:pStyle w:val="Listeavsnitt"/>
        <w:numPr>
          <w:ilvl w:val="0"/>
          <w:numId w:val="9"/>
        </w:numPr>
        <w:spacing w:after="160" w:line="259" w:lineRule="auto"/>
      </w:pPr>
      <w:r>
        <w:t xml:space="preserve">Ulike tiltak for bedre </w:t>
      </w:r>
      <w:r w:rsidR="00BB7043">
        <w:t>t</w:t>
      </w:r>
      <w:r w:rsidR="00B34D9E">
        <w:t>ilrettelegging</w:t>
      </w:r>
      <w:r w:rsidR="00CE230A">
        <w:t xml:space="preserve"> for studenter med nedsatt funksjonsevne</w:t>
      </w:r>
      <w:r w:rsidR="00B34D9E">
        <w:t xml:space="preserve">: </w:t>
      </w:r>
      <w:r w:rsidR="00003D08" w:rsidRPr="00F86FC4">
        <w:t xml:space="preserve">OCR-skanner </w:t>
      </w:r>
      <w:r w:rsidR="008C1E5B">
        <w:t xml:space="preserve">gjort </w:t>
      </w:r>
      <w:r w:rsidR="00B34D9E">
        <w:t>tilgjengelig for studenter</w:t>
      </w:r>
      <w:r w:rsidR="008C1E5B">
        <w:t xml:space="preserve"> (studielitteratur)</w:t>
      </w:r>
      <w:r w:rsidR="00B34D9E">
        <w:t>,</w:t>
      </w:r>
      <w:r w:rsidR="00003D08" w:rsidRPr="00F86FC4">
        <w:t xml:space="preserve"> </w:t>
      </w:r>
      <w:r w:rsidR="00B34D9E" w:rsidRPr="00F86FC4">
        <w:t>toalett med hjelpeseng</w:t>
      </w:r>
      <w:r w:rsidR="00BB7043">
        <w:t xml:space="preserve">, </w:t>
      </w:r>
      <w:r w:rsidR="008C1E5B">
        <w:t xml:space="preserve">tilrettelagt egne </w:t>
      </w:r>
      <w:r w:rsidR="008E638D">
        <w:t>e</w:t>
      </w:r>
      <w:r w:rsidR="008E638D" w:rsidRPr="008E638D">
        <w:t xml:space="preserve">ksamenslokaler for studenter </w:t>
      </w:r>
      <w:r w:rsidR="008E638D" w:rsidRPr="008C1E5B">
        <w:t xml:space="preserve">med </w:t>
      </w:r>
      <w:r w:rsidR="008C1E5B" w:rsidRPr="008C1E5B">
        <w:t xml:space="preserve">behov for </w:t>
      </w:r>
      <w:r w:rsidR="008E638D" w:rsidRPr="008C1E5B">
        <w:t>spesiell tilrettelegging</w:t>
      </w:r>
      <w:r w:rsidR="008C1E5B" w:rsidRPr="008C1E5B">
        <w:t>.</w:t>
      </w:r>
      <w:r w:rsidR="00CE230A" w:rsidRPr="00CE230A">
        <w:t xml:space="preserve"> </w:t>
      </w:r>
    </w:p>
    <w:p w14:paraId="09CE7A10" w14:textId="10F08467" w:rsidR="00CE230A" w:rsidRDefault="00CE230A" w:rsidP="007971D7">
      <w:pPr>
        <w:pStyle w:val="Listeavsnitt"/>
        <w:numPr>
          <w:ilvl w:val="0"/>
          <w:numId w:val="9"/>
        </w:numPr>
        <w:spacing w:after="160" w:line="259" w:lineRule="auto"/>
      </w:pPr>
      <w:r>
        <w:t xml:space="preserve">Gjennomført </w:t>
      </w:r>
      <w:r w:rsidRPr="00F86FC4">
        <w:t>undersøkelse om studentenes tilfredshet med nybygg</w:t>
      </w:r>
      <w:r>
        <w:t xml:space="preserve">. </w:t>
      </w:r>
    </w:p>
    <w:p w14:paraId="0D6ED50E" w14:textId="77777777" w:rsidR="0077257F" w:rsidRDefault="0077257F" w:rsidP="00F45C04">
      <w:r>
        <w:t>I kapittel 3.1.1 fremkommer</w:t>
      </w:r>
      <w:r w:rsidR="00A03088">
        <w:t xml:space="preserve"> </w:t>
      </w:r>
      <w:r w:rsidR="00CE230A">
        <w:t xml:space="preserve">at </w:t>
      </w:r>
      <w:r>
        <w:t xml:space="preserve">LMU </w:t>
      </w:r>
      <w:r w:rsidR="00E76DC0">
        <w:t xml:space="preserve">ved </w:t>
      </w:r>
      <w:r w:rsidR="008C1E5B" w:rsidRPr="008C1E5B">
        <w:t xml:space="preserve">18 av 32 læresteder </w:t>
      </w:r>
      <w:r w:rsidR="00E76DC0">
        <w:t xml:space="preserve">involveres </w:t>
      </w:r>
      <w:r>
        <w:t xml:space="preserve">bare </w:t>
      </w:r>
      <w:r w:rsidR="008C1E5B" w:rsidRPr="008C1E5B">
        <w:t xml:space="preserve">i </w:t>
      </w:r>
      <w:r w:rsidR="007B40E9" w:rsidRPr="008C1E5B">
        <w:t xml:space="preserve">noen grad i byggesaker og campusutviklingsprosjekter (5 læresteder oppgir i </w:t>
      </w:r>
      <w:r w:rsidR="008C1E5B" w:rsidRPr="008C1E5B">
        <w:t xml:space="preserve">stor grad). </w:t>
      </w:r>
    </w:p>
    <w:p w14:paraId="19CE03CE" w14:textId="791A9FBC" w:rsidR="00F45C04" w:rsidRPr="008C1E5B" w:rsidRDefault="000E339C" w:rsidP="00F45C04">
      <w:r>
        <w:t>Universell mener i</w:t>
      </w:r>
      <w:r w:rsidR="008C1E5B" w:rsidRPr="008C1E5B">
        <w:t xml:space="preserve">nstitusjonene i </w:t>
      </w:r>
      <w:r w:rsidR="007B40E9" w:rsidRPr="008C1E5B">
        <w:t xml:space="preserve">mye større grad </w:t>
      </w:r>
      <w:r w:rsidR="006B5A5D">
        <w:t>enn i dag</w:t>
      </w:r>
      <w:r w:rsidR="006F0482">
        <w:t xml:space="preserve"> </w:t>
      </w:r>
      <w:r>
        <w:t xml:space="preserve">bør </w:t>
      </w:r>
      <w:r w:rsidR="007B40E9" w:rsidRPr="008C1E5B">
        <w:t xml:space="preserve">legge til rette for at </w:t>
      </w:r>
      <w:r w:rsidR="00F45C04" w:rsidRPr="008C1E5B">
        <w:t xml:space="preserve">LMU </w:t>
      </w:r>
      <w:r w:rsidR="002F49DF" w:rsidRPr="008C1E5B">
        <w:t>i</w:t>
      </w:r>
      <w:r w:rsidR="007B40E9" w:rsidRPr="008C1E5B">
        <w:t xml:space="preserve">nvolveres </w:t>
      </w:r>
      <w:r w:rsidR="006F0482">
        <w:t xml:space="preserve">mer </w:t>
      </w:r>
      <w:r w:rsidR="007B40E9" w:rsidRPr="008C1E5B">
        <w:t>aktivt i</w:t>
      </w:r>
      <w:r w:rsidR="002F49DF" w:rsidRPr="008C1E5B">
        <w:t xml:space="preserve"> prosesser og behandling av </w:t>
      </w:r>
      <w:r w:rsidR="006D7087">
        <w:t>slike saker</w:t>
      </w:r>
      <w:r w:rsidR="007B40E9" w:rsidRPr="008C1E5B">
        <w:t>,</w:t>
      </w:r>
      <w:r w:rsidR="002F49DF" w:rsidRPr="008C1E5B">
        <w:t xml:space="preserve"> </w:t>
      </w:r>
      <w:r>
        <w:t xml:space="preserve">fordi </w:t>
      </w:r>
      <w:r w:rsidR="008C1E5B" w:rsidRPr="008C1E5B">
        <w:t xml:space="preserve">disse faktorene </w:t>
      </w:r>
      <w:r w:rsidR="007B40E9" w:rsidRPr="008C1E5B">
        <w:t>ha</w:t>
      </w:r>
      <w:r w:rsidR="008C1E5B" w:rsidRPr="008C1E5B">
        <w:t>r</w:t>
      </w:r>
      <w:r w:rsidR="007B40E9" w:rsidRPr="008C1E5B">
        <w:t xml:space="preserve"> stor innvirkning på </w:t>
      </w:r>
      <w:r w:rsidR="002F49DF" w:rsidRPr="008C1E5B">
        <w:t xml:space="preserve">studentenes </w:t>
      </w:r>
      <w:r w:rsidR="008C1E5B" w:rsidRPr="008C1E5B">
        <w:t xml:space="preserve">totale </w:t>
      </w:r>
      <w:r w:rsidR="006B5A5D">
        <w:t>læringsmiljø og for ivaretakelse av universell utforming.</w:t>
      </w:r>
    </w:p>
    <w:p w14:paraId="0F74C7E3" w14:textId="77777777" w:rsidR="00BF2A4C" w:rsidRDefault="00643AD3" w:rsidP="00A35ED1">
      <w:pPr>
        <w:pStyle w:val="Overskrift2"/>
      </w:pPr>
      <w:bookmarkStart w:id="20" w:name="_Toc459625398"/>
      <w:r>
        <w:t xml:space="preserve">5.3 </w:t>
      </w:r>
      <w:r w:rsidR="00BF2A4C">
        <w:t>Psykososialt læringsmiljø</w:t>
      </w:r>
      <w:bookmarkEnd w:id="20"/>
    </w:p>
    <w:p w14:paraId="0E24FEF9" w14:textId="587914FD" w:rsidR="006B5A5D" w:rsidRDefault="000E339C">
      <w:r>
        <w:t>UHL fastslår at l</w:t>
      </w:r>
      <w:r w:rsidR="00376C12">
        <w:t xml:space="preserve">æringsmiljøutvalgene </w:t>
      </w:r>
      <w:r w:rsidR="005E7792">
        <w:t xml:space="preserve">skal </w:t>
      </w:r>
      <w:r w:rsidR="00376C12">
        <w:t xml:space="preserve">bidra til utvikling </w:t>
      </w:r>
      <w:r>
        <w:t xml:space="preserve">også av </w:t>
      </w:r>
      <w:r w:rsidR="006B5A5D">
        <w:t>det</w:t>
      </w:r>
      <w:r w:rsidR="00376C12">
        <w:t xml:space="preserve"> </w:t>
      </w:r>
      <w:r>
        <w:t>psykiske/</w:t>
      </w:r>
      <w:r w:rsidR="00376C12">
        <w:t>psykososial</w:t>
      </w:r>
      <w:r w:rsidR="006D7087">
        <w:t>e</w:t>
      </w:r>
      <w:r w:rsidR="00376C12">
        <w:t xml:space="preserve"> læringsmiljø</w:t>
      </w:r>
      <w:r w:rsidR="006B5A5D">
        <w:t>et</w:t>
      </w:r>
      <w:r w:rsidR="00376C12">
        <w:t xml:space="preserve">. </w:t>
      </w:r>
      <w:r w:rsidR="005E7792">
        <w:t xml:space="preserve">Loven er ikke like spesifikk på </w:t>
      </w:r>
      <w:r w:rsidR="006D7087">
        <w:t>hva som faktisk ligger i dette begrepet</w:t>
      </w:r>
      <w:r w:rsidR="005E7792">
        <w:t xml:space="preserve">, men det ser ikke ut til å legge noen demper på engasjementet. </w:t>
      </w:r>
    </w:p>
    <w:p w14:paraId="3C565014" w14:textId="77777777" w:rsidR="00DA40AE" w:rsidRDefault="00BB7043">
      <w:r>
        <w:t xml:space="preserve">Kartleggingen i 2015 viser at lærestedene har iverksatt </w:t>
      </w:r>
      <w:r w:rsidR="005A69B8">
        <w:t>mange flotte og kreative læringsmiljø</w:t>
      </w:r>
      <w:r>
        <w:t xml:space="preserve">tiltak for å øke studentenes </w:t>
      </w:r>
      <w:r w:rsidR="00D84623">
        <w:t>trivsel, helse og yteevne</w:t>
      </w:r>
      <w:r>
        <w:t xml:space="preserve">. </w:t>
      </w:r>
      <w:r w:rsidR="00462F3D">
        <w:t xml:space="preserve">Det </w:t>
      </w:r>
      <w:r w:rsidR="006B5A5D">
        <w:t>gjøres</w:t>
      </w:r>
      <w:r w:rsidR="00462F3D">
        <w:t xml:space="preserve"> m</w:t>
      </w:r>
      <w:r w:rsidR="006B5A5D">
        <w:t xml:space="preserve">ye bra arbeid for </w:t>
      </w:r>
      <w:r w:rsidR="00462F3D">
        <w:t xml:space="preserve">å skape et godt og trygt </w:t>
      </w:r>
      <w:r>
        <w:t xml:space="preserve">sosialt miljø, </w:t>
      </w:r>
      <w:r w:rsidR="00462F3D">
        <w:t>for å bygge en felles studentkultur</w:t>
      </w:r>
      <w:r w:rsidR="006B5A5D">
        <w:t>,</w:t>
      </w:r>
      <w:r w:rsidR="00462F3D">
        <w:t xml:space="preserve"> samt for å</w:t>
      </w:r>
      <w:r>
        <w:t xml:space="preserve"> </w:t>
      </w:r>
      <w:r w:rsidR="00462F3D">
        <w:t xml:space="preserve">sikre studentene gode </w:t>
      </w:r>
      <w:r>
        <w:t>velferd</w:t>
      </w:r>
      <w:r w:rsidR="00462F3D">
        <w:t>stjenester</w:t>
      </w:r>
      <w:r>
        <w:t>;</w:t>
      </w:r>
      <w:r w:rsidR="00D84623">
        <w:t xml:space="preserve"> </w:t>
      </w:r>
    </w:p>
    <w:p w14:paraId="564ADCE4" w14:textId="506913FE" w:rsidR="008E638D" w:rsidRDefault="00462F3D" w:rsidP="007971D7">
      <w:pPr>
        <w:pStyle w:val="Listeavsnitt"/>
        <w:numPr>
          <w:ilvl w:val="0"/>
          <w:numId w:val="10"/>
        </w:numPr>
        <w:spacing w:after="160" w:line="259" w:lineRule="auto"/>
      </w:pPr>
      <w:r>
        <w:t>Ulike k</w:t>
      </w:r>
      <w:r w:rsidR="00B84A7C">
        <w:t>urs</w:t>
      </w:r>
      <w:r w:rsidR="007258B8">
        <w:t>tilbud</w:t>
      </w:r>
      <w:r w:rsidR="000E339C">
        <w:t xml:space="preserve"> innen</w:t>
      </w:r>
      <w:r w:rsidR="00B84A7C">
        <w:t xml:space="preserve"> s</w:t>
      </w:r>
      <w:r w:rsidR="00003D08" w:rsidRPr="00F86FC4">
        <w:t>tress</w:t>
      </w:r>
      <w:r w:rsidR="00B84A7C">
        <w:t xml:space="preserve">håndtering og </w:t>
      </w:r>
      <w:r w:rsidR="00003D08" w:rsidRPr="00F86FC4">
        <w:t>mestring</w:t>
      </w:r>
      <w:r w:rsidR="00B84A7C">
        <w:t xml:space="preserve">, </w:t>
      </w:r>
      <w:r w:rsidR="008E638D" w:rsidRPr="00F86FC4">
        <w:t>studietekni</w:t>
      </w:r>
      <w:r w:rsidR="00B84A7C">
        <w:t>k</w:t>
      </w:r>
      <w:r w:rsidR="008E638D" w:rsidRPr="00F86FC4">
        <w:t>k</w:t>
      </w:r>
      <w:r w:rsidR="00B84A7C">
        <w:t xml:space="preserve">, </w:t>
      </w:r>
      <w:r w:rsidR="008E638D" w:rsidRPr="00F86FC4">
        <w:t>eksamen</w:t>
      </w:r>
      <w:r>
        <w:t xml:space="preserve">, </w:t>
      </w:r>
      <w:r w:rsidR="00B84A7C">
        <w:t xml:space="preserve">Ta-ordet, </w:t>
      </w:r>
      <w:r w:rsidR="002B214D">
        <w:t xml:space="preserve">akademisk skriving, «valpeterapi» </w:t>
      </w:r>
      <w:r w:rsidR="006B5A5D">
        <w:t>(</w:t>
      </w:r>
      <w:r>
        <w:t xml:space="preserve">som er </w:t>
      </w:r>
      <w:r w:rsidR="002B214D">
        <w:t xml:space="preserve">et antistresstiltak </w:t>
      </w:r>
      <w:r w:rsidR="006B5A5D">
        <w:t xml:space="preserve">ved </w:t>
      </w:r>
      <w:r w:rsidR="00B84A7C">
        <w:t>eksamen</w:t>
      </w:r>
      <w:r w:rsidR="006B5A5D">
        <w:t>)</w:t>
      </w:r>
      <w:r w:rsidR="00B84A7C">
        <w:t xml:space="preserve">. </w:t>
      </w:r>
    </w:p>
    <w:p w14:paraId="1108F790" w14:textId="22BDEF34" w:rsidR="006B5A5D" w:rsidRPr="00F86FC4" w:rsidRDefault="006B5A5D" w:rsidP="007971D7">
      <w:pPr>
        <w:pStyle w:val="Listeavsnitt"/>
        <w:numPr>
          <w:ilvl w:val="0"/>
          <w:numId w:val="10"/>
        </w:numPr>
        <w:spacing w:after="160" w:line="259" w:lineRule="auto"/>
      </w:pPr>
      <w:r>
        <w:t xml:space="preserve">Ulike konferanser </w:t>
      </w:r>
      <w:r w:rsidR="000E339C">
        <w:t xml:space="preserve">hvor det er fokuser på </w:t>
      </w:r>
      <w:r>
        <w:t xml:space="preserve">læringsmiljø, psykisk helse, </w:t>
      </w:r>
      <w:r w:rsidR="008B2412">
        <w:t xml:space="preserve">prestasjon og mestring, </w:t>
      </w:r>
      <w:r w:rsidRPr="00F86FC4">
        <w:t>opplæring om inneklima</w:t>
      </w:r>
      <w:r>
        <w:t xml:space="preserve">, </w:t>
      </w:r>
      <w:r w:rsidR="008B2412">
        <w:t>samt om p</w:t>
      </w:r>
      <w:r w:rsidRPr="00F86FC4">
        <w:t>restas</w:t>
      </w:r>
      <w:r w:rsidR="0077257F">
        <w:t>jon og</w:t>
      </w:r>
      <w:r>
        <w:t xml:space="preserve"> mestring.</w:t>
      </w:r>
    </w:p>
    <w:p w14:paraId="200E15E6" w14:textId="29E2CB84" w:rsidR="00003D08" w:rsidRPr="00F86FC4" w:rsidRDefault="00462F3D" w:rsidP="007971D7">
      <w:pPr>
        <w:pStyle w:val="Listeavsnitt"/>
        <w:numPr>
          <w:ilvl w:val="0"/>
          <w:numId w:val="10"/>
        </w:numPr>
        <w:spacing w:after="160" w:line="259" w:lineRule="auto"/>
      </w:pPr>
      <w:r>
        <w:t>Ulike studentp</w:t>
      </w:r>
      <w:r w:rsidR="007258B8">
        <w:t>rogram</w:t>
      </w:r>
      <w:r w:rsidR="000E339C">
        <w:t xml:space="preserve"> er gjennomført innen f</w:t>
      </w:r>
      <w:r w:rsidR="00003D08" w:rsidRPr="00F86FC4">
        <w:t>adderop</w:t>
      </w:r>
      <w:r w:rsidR="008E638D">
        <w:t>plegg</w:t>
      </w:r>
      <w:r w:rsidR="008B2412">
        <w:t xml:space="preserve"> og fadderopplæring</w:t>
      </w:r>
      <w:r w:rsidR="002B214D">
        <w:t xml:space="preserve">, </w:t>
      </w:r>
      <w:r w:rsidR="008E638D">
        <w:t>semesterstartprogram</w:t>
      </w:r>
      <w:r w:rsidR="00CC2DEE">
        <w:t>, opplegg for</w:t>
      </w:r>
      <w:r w:rsidR="002B214D">
        <w:t xml:space="preserve"> første</w:t>
      </w:r>
      <w:r>
        <w:t>-</w:t>
      </w:r>
      <w:r w:rsidR="002B214D">
        <w:t>år</w:t>
      </w:r>
      <w:r w:rsidR="0033706C">
        <w:t>s</w:t>
      </w:r>
      <w:r>
        <w:t xml:space="preserve"> </w:t>
      </w:r>
      <w:r w:rsidR="002B214D">
        <w:t xml:space="preserve">studenter, </w:t>
      </w:r>
      <w:r w:rsidR="008E638D" w:rsidRPr="00F86FC4">
        <w:t>Lykkepromille</w:t>
      </w:r>
      <w:r w:rsidR="002B214D">
        <w:t xml:space="preserve">, </w:t>
      </w:r>
      <w:r w:rsidR="00B84A7C">
        <w:t>fadderopplæring</w:t>
      </w:r>
      <w:r w:rsidR="0033706C">
        <w:t>.</w:t>
      </w:r>
    </w:p>
    <w:p w14:paraId="576AD013" w14:textId="0A8C4BD5" w:rsidR="008E638D" w:rsidRDefault="000E339C" w:rsidP="007971D7">
      <w:pPr>
        <w:pStyle w:val="Listeavsnitt"/>
        <w:numPr>
          <w:ilvl w:val="0"/>
          <w:numId w:val="10"/>
        </w:numPr>
        <w:spacing w:after="160" w:line="259" w:lineRule="auto"/>
      </w:pPr>
      <w:r>
        <w:t>Ulike s</w:t>
      </w:r>
      <w:r w:rsidR="00CC2DEE">
        <w:t>tudentvelferds</w:t>
      </w:r>
      <w:r w:rsidR="00B84A7C">
        <w:t>tiltak</w:t>
      </w:r>
      <w:r>
        <w:t xml:space="preserve"> er innført som for eksempel </w:t>
      </w:r>
      <w:r w:rsidR="00B84A7C">
        <w:t>r</w:t>
      </w:r>
      <w:r w:rsidR="00003D08" w:rsidRPr="00F86FC4">
        <w:t>efusjonsordning for reiser</w:t>
      </w:r>
      <w:r w:rsidR="00B84A7C">
        <w:t>, l</w:t>
      </w:r>
      <w:r w:rsidR="00003D08" w:rsidRPr="00F86FC4">
        <w:t>engde på undervisningsøkter</w:t>
      </w:r>
      <w:r w:rsidR="0033706C">
        <w:t>.</w:t>
      </w:r>
      <w:r w:rsidR="00B84A7C">
        <w:t xml:space="preserve"> </w:t>
      </w:r>
      <w:r w:rsidR="00003D08" w:rsidRPr="00F86FC4">
        <w:t xml:space="preserve"> </w:t>
      </w:r>
    </w:p>
    <w:p w14:paraId="37BD5998" w14:textId="61F11988" w:rsidR="00003D08" w:rsidRPr="00F86FC4" w:rsidRDefault="000E339C" w:rsidP="007971D7">
      <w:pPr>
        <w:pStyle w:val="Listeavsnitt"/>
        <w:numPr>
          <w:ilvl w:val="0"/>
          <w:numId w:val="10"/>
        </w:numPr>
        <w:spacing w:after="160" w:line="259" w:lineRule="auto"/>
      </w:pPr>
      <w:r>
        <w:t>Flere læresteder har g</w:t>
      </w:r>
      <w:r w:rsidR="002B214D">
        <w:t>jennomfør</w:t>
      </w:r>
      <w:r>
        <w:t xml:space="preserve">t </w:t>
      </w:r>
      <w:r w:rsidR="002B214D">
        <w:t xml:space="preserve">og </w:t>
      </w:r>
      <w:r>
        <w:t xml:space="preserve">fulgt opp </w:t>
      </w:r>
      <w:r w:rsidR="002B214D">
        <w:t>ulike studentundersøkelser</w:t>
      </w:r>
      <w:r>
        <w:t xml:space="preserve"> som</w:t>
      </w:r>
      <w:r w:rsidR="002B214D">
        <w:t xml:space="preserve"> studentbarometer, </w:t>
      </w:r>
      <w:r w:rsidR="00462F3D">
        <w:t xml:space="preserve">Læringsmiljø-, helse- og </w:t>
      </w:r>
      <w:r w:rsidR="00003D08" w:rsidRPr="00F86FC4">
        <w:t>tilfredshetsundersøkelse</w:t>
      </w:r>
      <w:r w:rsidR="00630715">
        <w:t xml:space="preserve">r, </w:t>
      </w:r>
      <w:r w:rsidR="002B214D">
        <w:t>s</w:t>
      </w:r>
      <w:r w:rsidR="00630715" w:rsidRPr="00F86FC4">
        <w:t xml:space="preserve">pørreundersøkelse </w:t>
      </w:r>
      <w:r w:rsidR="00462F3D">
        <w:t xml:space="preserve">om </w:t>
      </w:r>
      <w:r w:rsidR="00630715" w:rsidRPr="00F86FC4">
        <w:t>frafallsproblematikk</w:t>
      </w:r>
      <w:r w:rsidR="002B214D">
        <w:t>, fokusgruppeintervju</w:t>
      </w:r>
      <w:r w:rsidR="00462F3D">
        <w:t>er</w:t>
      </w:r>
      <w:r w:rsidR="002B214D">
        <w:t xml:space="preserve">, </w:t>
      </w:r>
      <w:r w:rsidR="00DF604F">
        <w:t>avvik/tilbakemeldinger fra studentene</w:t>
      </w:r>
      <w:r w:rsidR="0033706C">
        <w:t>.</w:t>
      </w:r>
    </w:p>
    <w:p w14:paraId="7622FD3F" w14:textId="07E20CAA" w:rsidR="008E638D" w:rsidRDefault="000E339C" w:rsidP="007971D7">
      <w:pPr>
        <w:pStyle w:val="Listeavsnitt"/>
        <w:numPr>
          <w:ilvl w:val="0"/>
          <w:numId w:val="10"/>
        </w:numPr>
        <w:spacing w:after="160" w:line="259" w:lineRule="auto"/>
      </w:pPr>
      <w:r>
        <w:t>Det er avsatt ø</w:t>
      </w:r>
      <w:r w:rsidR="007258B8">
        <w:t xml:space="preserve">remerkede </w:t>
      </w:r>
      <w:r w:rsidR="00462F3D">
        <w:t xml:space="preserve">midler til </w:t>
      </w:r>
      <w:r w:rsidR="00DF604F">
        <w:t xml:space="preserve">studenttjenester og </w:t>
      </w:r>
      <w:r w:rsidR="00462F3D">
        <w:t>ordninger</w:t>
      </w:r>
      <w:r>
        <w:t xml:space="preserve"> som for eksempel</w:t>
      </w:r>
      <w:r w:rsidR="00B84A7C">
        <w:t xml:space="preserve"> </w:t>
      </w:r>
      <w:r w:rsidR="00003D08" w:rsidRPr="00F86FC4">
        <w:t>studie</w:t>
      </w:r>
      <w:r w:rsidR="00462F3D">
        <w:t>livs</w:t>
      </w:r>
      <w:r w:rsidR="008B2412">
        <w:t>-/studiestart</w:t>
      </w:r>
      <w:r w:rsidR="00003D08" w:rsidRPr="00F86FC4">
        <w:t>koordinator</w:t>
      </w:r>
      <w:r w:rsidR="008E638D">
        <w:t>, sosialrådgive</w:t>
      </w:r>
      <w:r w:rsidR="008B2412">
        <w:t>r</w:t>
      </w:r>
      <w:r w:rsidR="008E638D">
        <w:t>, studentombud,</w:t>
      </w:r>
      <w:r w:rsidR="00462F3D">
        <w:t xml:space="preserve"> etablering av </w:t>
      </w:r>
      <w:r w:rsidR="008E638D">
        <w:t>lærings</w:t>
      </w:r>
      <w:r w:rsidR="00B84A7C">
        <w:t>-</w:t>
      </w:r>
      <w:r w:rsidR="008E638D">
        <w:t xml:space="preserve">, </w:t>
      </w:r>
      <w:r w:rsidR="00B84A7C">
        <w:t>ressurs- og mestringssentre</w:t>
      </w:r>
      <w:r w:rsidR="00E76DC0">
        <w:t xml:space="preserve">, </w:t>
      </w:r>
      <w:r w:rsidR="00B84A7C" w:rsidRPr="00F86FC4">
        <w:t>studentveiledertjeneste</w:t>
      </w:r>
      <w:r w:rsidR="00E76DC0">
        <w:t>, tilrettelegging for studentfrivillig arbeid.</w:t>
      </w:r>
    </w:p>
    <w:p w14:paraId="5995DE06" w14:textId="537D458D" w:rsidR="00C75F40" w:rsidRDefault="000E339C" w:rsidP="007971D7">
      <w:pPr>
        <w:pStyle w:val="Listeavsnitt"/>
        <w:numPr>
          <w:ilvl w:val="0"/>
          <w:numId w:val="10"/>
        </w:numPr>
        <w:spacing w:after="160" w:line="259" w:lineRule="auto"/>
      </w:pPr>
      <w:r>
        <w:t>S</w:t>
      </w:r>
      <w:r w:rsidR="007258B8">
        <w:t>tudentsamskipnadenes tjenester</w:t>
      </w:r>
      <w:r>
        <w:t xml:space="preserve"> er utvidet med blant annet </w:t>
      </w:r>
      <w:r w:rsidR="00462F3D">
        <w:t xml:space="preserve">økt </w:t>
      </w:r>
      <w:r w:rsidR="00B84A7C">
        <w:t xml:space="preserve">kvalitet og </w:t>
      </w:r>
      <w:r w:rsidR="00003D08" w:rsidRPr="00F86FC4">
        <w:t xml:space="preserve">variasjon i </w:t>
      </w:r>
      <w:r w:rsidR="00B84A7C">
        <w:t>kantineutvalget</w:t>
      </w:r>
      <w:r w:rsidR="00003D08" w:rsidRPr="00F86FC4">
        <w:t xml:space="preserve">, lavere priser </w:t>
      </w:r>
      <w:r w:rsidR="0033706C">
        <w:t>og</w:t>
      </w:r>
      <w:r w:rsidR="00003D08" w:rsidRPr="00F86FC4">
        <w:t xml:space="preserve"> </w:t>
      </w:r>
      <w:r w:rsidR="00462F3D">
        <w:t xml:space="preserve">utvidede </w:t>
      </w:r>
      <w:r w:rsidR="00003D08" w:rsidRPr="00F86FC4">
        <w:t>åpningstid</w:t>
      </w:r>
      <w:r w:rsidR="00B84A7C">
        <w:t>er</w:t>
      </w:r>
      <w:r w:rsidR="0033706C">
        <w:t xml:space="preserve"> i kantiner</w:t>
      </w:r>
      <w:r w:rsidR="00B84A7C">
        <w:t xml:space="preserve">, </w:t>
      </w:r>
      <w:r w:rsidR="00003D08" w:rsidRPr="00F86FC4">
        <w:t xml:space="preserve">innkjøp av </w:t>
      </w:r>
      <w:r w:rsidR="00003D08" w:rsidRPr="00F86FC4">
        <w:lastRenderedPageBreak/>
        <w:t>pensumlitteratur</w:t>
      </w:r>
      <w:r w:rsidR="0033706C">
        <w:t xml:space="preserve"> </w:t>
      </w:r>
      <w:r w:rsidR="00462F3D">
        <w:t xml:space="preserve">i </w:t>
      </w:r>
      <w:r w:rsidR="0033706C">
        <w:t>bokhandel</w:t>
      </w:r>
      <w:r w:rsidR="00003D08" w:rsidRPr="00F86FC4">
        <w:t xml:space="preserve">, </w:t>
      </w:r>
      <w:r w:rsidR="0033706C">
        <w:t>etablering av</w:t>
      </w:r>
      <w:r w:rsidR="00B84A7C">
        <w:t xml:space="preserve"> studenthelsetjeneste, </w:t>
      </w:r>
      <w:r w:rsidR="00003D08" w:rsidRPr="00F86FC4">
        <w:t>nettside</w:t>
      </w:r>
      <w:r w:rsidR="00B84A7C">
        <w:t>r</w:t>
      </w:r>
      <w:r w:rsidR="00003D08" w:rsidRPr="00F86FC4">
        <w:t xml:space="preserve"> med oversikt over aktiviteter som studentene kan delta på, tett</w:t>
      </w:r>
      <w:r w:rsidR="007258B8">
        <w:t>ere</w:t>
      </w:r>
      <w:r w:rsidR="00003D08" w:rsidRPr="00F86FC4">
        <w:t xml:space="preserve"> samarbeid </w:t>
      </w:r>
      <w:r w:rsidR="007258B8">
        <w:t xml:space="preserve">LMU/lærested og </w:t>
      </w:r>
      <w:r w:rsidR="008E638D">
        <w:t>samskipnad vedrørende</w:t>
      </w:r>
      <w:r w:rsidR="00003D08" w:rsidRPr="00F86FC4">
        <w:t xml:space="preserve"> studentenes læringsmiljø.  </w:t>
      </w:r>
    </w:p>
    <w:p w14:paraId="2E1CD126" w14:textId="77777777" w:rsidR="001B3EC4" w:rsidRDefault="00643AD3" w:rsidP="00A35ED1">
      <w:pPr>
        <w:pStyle w:val="Overskrift2"/>
      </w:pPr>
      <w:bookmarkStart w:id="21" w:name="_Toc459625399"/>
      <w:r>
        <w:t xml:space="preserve">5.4 </w:t>
      </w:r>
      <w:r w:rsidR="001B3EC4">
        <w:t>Organisatorisk læringsmiljø</w:t>
      </w:r>
      <w:bookmarkEnd w:id="21"/>
    </w:p>
    <w:p w14:paraId="1BFDFD47" w14:textId="060C9274" w:rsidR="00CA006F" w:rsidRDefault="00410E10" w:rsidP="00CA006F">
      <w:r>
        <w:t>O</w:t>
      </w:r>
      <w:r w:rsidR="00D84623">
        <w:t xml:space="preserve">rganisatorisk læringsmiljø </w:t>
      </w:r>
      <w:r>
        <w:t xml:space="preserve">handler om </w:t>
      </w:r>
      <w:r w:rsidR="00D84623" w:rsidRPr="00D84623">
        <w:t xml:space="preserve">forhold som har med systemutvikling, kvalitetssikring, planlegging og tilrettelegging av undervisning og læring, informasjonsflyt, </w:t>
      </w:r>
      <w:r w:rsidR="00C75F40">
        <w:t xml:space="preserve">organisering av LMUs arbeid, </w:t>
      </w:r>
      <w:r w:rsidR="00D84623" w:rsidRPr="00D84623">
        <w:t>tilbakemeldinger</w:t>
      </w:r>
      <w:r w:rsidR="008378EC">
        <w:t xml:space="preserve"> med mere</w:t>
      </w:r>
      <w:r w:rsidR="00D84623" w:rsidRPr="00D84623">
        <w:t>.</w:t>
      </w:r>
      <w:r w:rsidR="00376C12">
        <w:t xml:space="preserve"> </w:t>
      </w:r>
      <w:r w:rsidR="004E5875">
        <w:t>I</w:t>
      </w:r>
      <w:r w:rsidR="008378EC">
        <w:t xml:space="preserve">nstitusjonene rapporterer </w:t>
      </w:r>
      <w:r w:rsidR="004E5875">
        <w:t xml:space="preserve">i 2015 </w:t>
      </w:r>
      <w:r w:rsidR="008378EC">
        <w:t xml:space="preserve">om flere </w:t>
      </w:r>
      <w:r w:rsidR="004A2901">
        <w:t xml:space="preserve">gode </w:t>
      </w:r>
      <w:r w:rsidR="00D84623">
        <w:t xml:space="preserve">grep og tiltak </w:t>
      </w:r>
      <w:r w:rsidR="008378EC">
        <w:t xml:space="preserve">iverksatt </w:t>
      </w:r>
      <w:r>
        <w:t>med tanke på forbedringer av det</w:t>
      </w:r>
      <w:r w:rsidR="00CA006F">
        <w:t xml:space="preserve"> organisatoriske læringsmiljøet:</w:t>
      </w:r>
    </w:p>
    <w:p w14:paraId="79EA5C10" w14:textId="77A9370A" w:rsidR="00B34D9E" w:rsidRDefault="00E76DC0" w:rsidP="007971D7">
      <w:pPr>
        <w:pStyle w:val="Listeavsnitt"/>
        <w:numPr>
          <w:ilvl w:val="0"/>
          <w:numId w:val="9"/>
        </w:numPr>
        <w:spacing w:after="160" w:line="259" w:lineRule="auto"/>
      </w:pPr>
      <w:r>
        <w:t xml:space="preserve">Ulike typer </w:t>
      </w:r>
      <w:r w:rsidR="00C75F40">
        <w:t xml:space="preserve">rutiner og </w:t>
      </w:r>
      <w:r>
        <w:t>systemutviklingstiltak</w:t>
      </w:r>
      <w:r w:rsidR="000E339C">
        <w:t xml:space="preserve"> som d</w:t>
      </w:r>
      <w:r w:rsidR="006D7087">
        <w:t xml:space="preserve">igitale </w:t>
      </w:r>
      <w:r w:rsidR="00410E10">
        <w:t>s</w:t>
      </w:r>
      <w:r w:rsidR="00B34D9E">
        <w:t>ystemer for r</w:t>
      </w:r>
      <w:r w:rsidR="00B34D9E" w:rsidRPr="00F86FC4">
        <w:t>eservering av grupperom</w:t>
      </w:r>
      <w:r w:rsidR="00410E10">
        <w:t xml:space="preserve"> for studentene</w:t>
      </w:r>
      <w:r>
        <w:t>, avviks- og tilbakemeldingssystemer</w:t>
      </w:r>
      <w:r w:rsidR="00C75F40">
        <w:t>, mentorordning for studenter med nedsatt funksjonsevne, evaluering av ordning forsinket sensurgebyr.</w:t>
      </w:r>
    </w:p>
    <w:p w14:paraId="3670800C" w14:textId="73576334" w:rsidR="00A31733" w:rsidRDefault="00E76DC0" w:rsidP="007971D7">
      <w:pPr>
        <w:pStyle w:val="Listeavsnitt"/>
        <w:numPr>
          <w:ilvl w:val="0"/>
          <w:numId w:val="9"/>
        </w:numPr>
        <w:spacing w:after="160" w:line="259" w:lineRule="auto"/>
      </w:pPr>
      <w:r>
        <w:t>Tiltak innen læringssenter og bibliot</w:t>
      </w:r>
      <w:r w:rsidR="00C75F40">
        <w:t>e</w:t>
      </w:r>
      <w:r>
        <w:t>ktjenestene</w:t>
      </w:r>
      <w:r w:rsidR="000E339C">
        <w:t xml:space="preserve"> er etablert som </w:t>
      </w:r>
      <w:r>
        <w:t>u</w:t>
      </w:r>
      <w:r w:rsidR="004E5875">
        <w:t>tvidet tilbud og åpningstid ved</w:t>
      </w:r>
      <w:r w:rsidR="004E5875" w:rsidRPr="00F86FC4">
        <w:t xml:space="preserve"> bibl</w:t>
      </w:r>
      <w:r w:rsidR="004E5875">
        <w:t>i</w:t>
      </w:r>
      <w:r w:rsidR="000E339C">
        <w:t>otektjenestene</w:t>
      </w:r>
      <w:r w:rsidR="004E5875">
        <w:t xml:space="preserve"> generelt og i eksamenstider</w:t>
      </w:r>
      <w:r>
        <w:t>, e</w:t>
      </w:r>
      <w:r w:rsidR="00A31733" w:rsidRPr="00A31733">
        <w:t>tablering av lærings</w:t>
      </w:r>
      <w:r>
        <w:t>støtte</w:t>
      </w:r>
      <w:r w:rsidR="00A31733" w:rsidRPr="00A31733">
        <w:t xml:space="preserve">senter </w:t>
      </w:r>
      <w:r>
        <w:t>for fag</w:t>
      </w:r>
      <w:r w:rsidR="00A31733" w:rsidRPr="00A31733">
        <w:t>lærere som vil gjennomføre endringer i det pedagogiske opplegget</w:t>
      </w:r>
      <w:r w:rsidR="00A31733">
        <w:t>.</w:t>
      </w:r>
    </w:p>
    <w:p w14:paraId="18E912D9" w14:textId="37254897" w:rsidR="00C75F40" w:rsidRPr="00A31733" w:rsidRDefault="00C75F40" w:rsidP="007971D7">
      <w:pPr>
        <w:pStyle w:val="Listeavsnitt"/>
        <w:numPr>
          <w:ilvl w:val="0"/>
          <w:numId w:val="9"/>
        </w:numPr>
      </w:pPr>
      <w:r>
        <w:t>Tiltak knyttet til h</w:t>
      </w:r>
      <w:r w:rsidRPr="00A31733">
        <w:t>oldningsskapende arbeid</w:t>
      </w:r>
      <w:r w:rsidR="000E339C">
        <w:t xml:space="preserve"> er iverksatt som </w:t>
      </w:r>
      <w:r>
        <w:t xml:space="preserve">utvikling av </w:t>
      </w:r>
      <w:r w:rsidRPr="00A31733">
        <w:t xml:space="preserve">ruspolicy, retningslinjer håndtering av rusede studenter i undervisningssituasjon, </w:t>
      </w:r>
      <w:r>
        <w:t xml:space="preserve">innstifting/utdeling av </w:t>
      </w:r>
      <w:r w:rsidRPr="00A31733">
        <w:t>læringsmiljøpris</w:t>
      </w:r>
      <w:r>
        <w:t xml:space="preserve"> og</w:t>
      </w:r>
      <w:r w:rsidRPr="00A31733">
        <w:t xml:space="preserve"> studiekvalitetspris.</w:t>
      </w:r>
    </w:p>
    <w:p w14:paraId="639A9B71" w14:textId="5408CBFE" w:rsidR="00B37197" w:rsidRDefault="00C75F40" w:rsidP="007971D7">
      <w:pPr>
        <w:pStyle w:val="Listeavsnitt"/>
        <w:numPr>
          <w:ilvl w:val="0"/>
          <w:numId w:val="9"/>
        </w:numPr>
      </w:pPr>
      <w:r>
        <w:t>Tiltak vedrørende LMUs arbeidsmåter og synlighet</w:t>
      </w:r>
      <w:r w:rsidR="000E339C">
        <w:t xml:space="preserve"> som </w:t>
      </w:r>
      <w:r>
        <w:t>i</w:t>
      </w:r>
      <w:r w:rsidR="00630715" w:rsidRPr="00630715">
        <w:t>nnføring av dialogmøter</w:t>
      </w:r>
      <w:r>
        <w:t xml:space="preserve"> med tanke på utvikling av </w:t>
      </w:r>
      <w:r w:rsidR="00410E10">
        <w:t>felles læringsmiljøtilta</w:t>
      </w:r>
      <w:r w:rsidR="00A31733">
        <w:t>k</w:t>
      </w:r>
      <w:r>
        <w:t>, dialogmøter, deltatt på aktuelle konferanser, seminarer, holdt innlegg på tillitsvalgtkonferansen</w:t>
      </w:r>
    </w:p>
    <w:p w14:paraId="3D4A2EF8" w14:textId="1DFDA1D7" w:rsidR="00A31733" w:rsidRDefault="000E339C" w:rsidP="007971D7">
      <w:pPr>
        <w:pStyle w:val="Listeavsnitt"/>
        <w:numPr>
          <w:ilvl w:val="0"/>
          <w:numId w:val="9"/>
        </w:numPr>
        <w:spacing w:after="160" w:line="259" w:lineRule="auto"/>
      </w:pPr>
      <w:r>
        <w:t>Et lærested rapporterer at de har vært v</w:t>
      </w:r>
      <w:r w:rsidR="00DA40AE">
        <w:t xml:space="preserve">ertskap for </w:t>
      </w:r>
      <w:r>
        <w:t xml:space="preserve">Universells </w:t>
      </w:r>
      <w:r w:rsidR="00DA40AE">
        <w:t xml:space="preserve">LMU-forum 2014.  </w:t>
      </w:r>
    </w:p>
    <w:p w14:paraId="7261BB6A" w14:textId="5D7364F0" w:rsidR="00E76DC0" w:rsidRPr="00F86FC4" w:rsidRDefault="000E339C" w:rsidP="007971D7">
      <w:pPr>
        <w:pStyle w:val="Listeavsnitt"/>
        <w:numPr>
          <w:ilvl w:val="0"/>
          <w:numId w:val="9"/>
        </w:numPr>
        <w:spacing w:after="160" w:line="259" w:lineRule="auto"/>
      </w:pPr>
      <w:r>
        <w:t>Et lærested har o</w:t>
      </w:r>
      <w:r w:rsidR="00365606">
        <w:t>pprettet</w:t>
      </w:r>
      <w:r w:rsidR="00DA40AE">
        <w:t xml:space="preserve"> et eg</w:t>
      </w:r>
      <w:r w:rsidR="00365606">
        <w:t xml:space="preserve">et arbeidsutvalg som </w:t>
      </w:r>
      <w:r w:rsidR="004E5875">
        <w:t xml:space="preserve">skal </w:t>
      </w:r>
      <w:r w:rsidR="00365606">
        <w:t>bidra til bedre HMS-</w:t>
      </w:r>
      <w:r w:rsidR="00DA40AE">
        <w:t xml:space="preserve">informasjon </w:t>
      </w:r>
      <w:r w:rsidR="00365606">
        <w:t>over</w:t>
      </w:r>
      <w:r w:rsidR="00DA40AE">
        <w:t>for studenter</w:t>
      </w:r>
      <w:r w:rsidR="004E5875">
        <w:t>.</w:t>
      </w:r>
      <w:r w:rsidR="00DA40AE">
        <w:t xml:space="preserve"> </w:t>
      </w:r>
    </w:p>
    <w:p w14:paraId="44065181" w14:textId="4239630E" w:rsidR="00CA006F" w:rsidRPr="004E5875" w:rsidRDefault="004E5875" w:rsidP="00D47A7F">
      <w:r w:rsidRPr="004E5875">
        <w:t>Som</w:t>
      </w:r>
      <w:r w:rsidR="006D7087">
        <w:t xml:space="preserve"> vist i</w:t>
      </w:r>
      <w:r w:rsidR="00C75F40">
        <w:t xml:space="preserve"> </w:t>
      </w:r>
      <w:r w:rsidRPr="004E5875">
        <w:t>kapittel 4</w:t>
      </w:r>
      <w:r w:rsidR="00B37197">
        <w:t>,</w:t>
      </w:r>
      <w:r w:rsidRPr="004E5875">
        <w:t xml:space="preserve"> rapporterer mange læresteder</w:t>
      </w:r>
      <w:r w:rsidR="00B37197">
        <w:t xml:space="preserve"> nå at de har fått på plass</w:t>
      </w:r>
      <w:r w:rsidRPr="004E5875">
        <w:t xml:space="preserve"> systemer for å </w:t>
      </w:r>
      <w:r w:rsidR="00B37197">
        <w:t>melde avvik</w:t>
      </w:r>
      <w:r w:rsidRPr="004E5875">
        <w:t>/</w:t>
      </w:r>
      <w:r w:rsidR="00B37197">
        <w:t xml:space="preserve">gi tilbakemeldinger </w:t>
      </w:r>
      <w:r w:rsidRPr="004E5875">
        <w:t xml:space="preserve">på læringsmiljø. </w:t>
      </w:r>
      <w:r w:rsidR="00CA006F" w:rsidRPr="004E5875">
        <w:t xml:space="preserve">Universell oppfordrer </w:t>
      </w:r>
      <w:r w:rsidR="000E339C">
        <w:t>de lærestedene</w:t>
      </w:r>
      <w:r w:rsidRPr="004E5875">
        <w:t xml:space="preserve"> som </w:t>
      </w:r>
      <w:r w:rsidR="00B37197">
        <w:t xml:space="preserve">fortsatt </w:t>
      </w:r>
      <w:r w:rsidRPr="004E5875">
        <w:t>ikke har fått dette på plass</w:t>
      </w:r>
      <w:r w:rsidR="00C75F40">
        <w:t>,</w:t>
      </w:r>
      <w:r w:rsidRPr="004E5875">
        <w:t xml:space="preserve"> om å prioritere dette i 2016. Det er svært viktig at </w:t>
      </w:r>
      <w:r w:rsidR="00CA006F" w:rsidRPr="004E5875">
        <w:t>studentene</w:t>
      </w:r>
      <w:r w:rsidRPr="004E5875">
        <w:t xml:space="preserve"> har en slik kanal for å gi </w:t>
      </w:r>
      <w:r w:rsidR="004C25C2">
        <w:t xml:space="preserve">lærestedet konkrete </w:t>
      </w:r>
      <w:r w:rsidRPr="004E5875">
        <w:t>tilbakemeldinger</w:t>
      </w:r>
      <w:r w:rsidR="00C75F40">
        <w:t xml:space="preserve"> på eget læringsmiljø</w:t>
      </w:r>
      <w:r w:rsidR="004C25C2">
        <w:t>, fordi studentene selv har best kjennskap til hva som fungerer godt og hva som fungerer dårlig</w:t>
      </w:r>
      <w:r w:rsidRPr="004E5875">
        <w:t>. Det er også viktig for institusjonen når det gjelder å utvikle egen organisasjon</w:t>
      </w:r>
      <w:r w:rsidR="00B37197">
        <w:t xml:space="preserve"> og kvalitetskultur</w:t>
      </w:r>
      <w:r w:rsidR="000E339C">
        <w:t xml:space="preserve">. Studentenes tilbakemeldinger er </w:t>
      </w:r>
      <w:r w:rsidR="00B37197">
        <w:t>nødvendig</w:t>
      </w:r>
      <w:r w:rsidRPr="004E5875">
        <w:t xml:space="preserve"> for LMU </w:t>
      </w:r>
      <w:r w:rsidR="000E339C">
        <w:t>når de skal g</w:t>
      </w:r>
      <w:r w:rsidR="00B37197">
        <w:t xml:space="preserve">i </w:t>
      </w:r>
      <w:r w:rsidR="000E339C">
        <w:t xml:space="preserve">anbefalinger overfor </w:t>
      </w:r>
      <w:r w:rsidR="00B37197">
        <w:t>ledelsen og styret</w:t>
      </w:r>
      <w:r w:rsidRPr="004E5875">
        <w:t xml:space="preserve">. Systemene må </w:t>
      </w:r>
      <w:r w:rsidR="00B37197">
        <w:t xml:space="preserve">selvsagt </w:t>
      </w:r>
      <w:r w:rsidRPr="004E5875">
        <w:t xml:space="preserve">implementeres som en del av </w:t>
      </w:r>
      <w:r w:rsidR="00B37197">
        <w:t>institusjonens ordinære kvalitetssystem</w:t>
      </w:r>
      <w:r w:rsidR="00CA006F" w:rsidRPr="004E5875">
        <w:t>.</w:t>
      </w:r>
    </w:p>
    <w:p w14:paraId="4171A97D" w14:textId="77777777" w:rsidR="001B3EC4" w:rsidRDefault="00643AD3" w:rsidP="00A35ED1">
      <w:pPr>
        <w:pStyle w:val="Overskrift2"/>
      </w:pPr>
      <w:bookmarkStart w:id="22" w:name="_Toc459625400"/>
      <w:r>
        <w:t xml:space="preserve">5.5 </w:t>
      </w:r>
      <w:r w:rsidR="001B3EC4">
        <w:t xml:space="preserve">Digitalt </w:t>
      </w:r>
      <w:r w:rsidR="00F92037">
        <w:t xml:space="preserve">og pedagogisk </w:t>
      </w:r>
      <w:r w:rsidR="001B3EC4">
        <w:t>læringsmiljø</w:t>
      </w:r>
      <w:bookmarkEnd w:id="22"/>
    </w:p>
    <w:p w14:paraId="40800244" w14:textId="6A8254FF" w:rsidR="00F92037" w:rsidRDefault="00F92037" w:rsidP="00570713">
      <w:r>
        <w:t>Læringsmiljøfaktorer innen k</w:t>
      </w:r>
      <w:r w:rsidR="00D84623">
        <w:t xml:space="preserve">ategorien digitalt </w:t>
      </w:r>
      <w:r>
        <w:t xml:space="preserve">og pedagogisk </w:t>
      </w:r>
      <w:r w:rsidR="00D84623">
        <w:t xml:space="preserve">læringsmiljø </w:t>
      </w:r>
      <w:r>
        <w:t xml:space="preserve">smelter i stadig større grad sammen. I dag handler mye av dette om </w:t>
      </w:r>
      <w:r w:rsidR="000E339C">
        <w:t xml:space="preserve">digitalisering og </w:t>
      </w:r>
      <w:r>
        <w:t xml:space="preserve">økt </w:t>
      </w:r>
      <w:r w:rsidR="00D84623">
        <w:t>bruk av IKT i læring</w:t>
      </w:r>
      <w:r>
        <w:t xml:space="preserve"> og undervisning, om bedre og mer effektive læringsstøttesystemer</w:t>
      </w:r>
      <w:r w:rsidR="00D84623">
        <w:t xml:space="preserve">, </w:t>
      </w:r>
      <w:r>
        <w:t xml:space="preserve">økt tilfang av </w:t>
      </w:r>
      <w:r w:rsidR="00D84623">
        <w:t>digital</w:t>
      </w:r>
      <w:r w:rsidR="005449A0">
        <w:t>e</w:t>
      </w:r>
      <w:r w:rsidR="00D84623">
        <w:t xml:space="preserve"> </w:t>
      </w:r>
      <w:r>
        <w:t xml:space="preserve">læremidler og digitale </w:t>
      </w:r>
      <w:r w:rsidR="00D84623">
        <w:t>vurdering</w:t>
      </w:r>
      <w:r w:rsidR="005449A0">
        <w:t>sformer med mere</w:t>
      </w:r>
      <w:r w:rsidR="00813936">
        <w:t>.</w:t>
      </w:r>
      <w:r>
        <w:t xml:space="preserve"> </w:t>
      </w:r>
      <w:r w:rsidR="00813936">
        <w:t xml:space="preserve"> </w:t>
      </w:r>
      <w:r w:rsidR="000E339C">
        <w:t>Disse</w:t>
      </w:r>
      <w:r>
        <w:t xml:space="preserve"> </w:t>
      </w:r>
      <w:r w:rsidR="00D84623">
        <w:t xml:space="preserve">påvirker </w:t>
      </w:r>
      <w:r>
        <w:t xml:space="preserve">og innvirker på de fleste </w:t>
      </w:r>
      <w:r w:rsidR="00D84623">
        <w:t>lære</w:t>
      </w:r>
      <w:r>
        <w:t>- og vurderings</w:t>
      </w:r>
      <w:r w:rsidR="00B37197">
        <w:t>prosesser</w:t>
      </w:r>
      <w:r w:rsidR="00D84623">
        <w:t>.</w:t>
      </w:r>
      <w:r w:rsidR="00AE0274">
        <w:t xml:space="preserve"> </w:t>
      </w:r>
    </w:p>
    <w:p w14:paraId="26C0D40B" w14:textId="181E5E92" w:rsidR="00F153F4" w:rsidRDefault="0073012D" w:rsidP="00F153F4">
      <w:r>
        <w:lastRenderedPageBreak/>
        <w:t xml:space="preserve">Kartleggingen </w:t>
      </w:r>
      <w:r w:rsidR="00F92037">
        <w:t xml:space="preserve">i 2015 </w:t>
      </w:r>
      <w:r>
        <w:t xml:space="preserve">viser at det er </w:t>
      </w:r>
      <w:r w:rsidR="00B43B8F">
        <w:t xml:space="preserve">stort engasjement </w:t>
      </w:r>
      <w:r w:rsidR="004C25C2">
        <w:t xml:space="preserve">ved lærestedene </w:t>
      </w:r>
      <w:r w:rsidR="00D47A7F">
        <w:t xml:space="preserve">og </w:t>
      </w:r>
      <w:r w:rsidR="004C25C2">
        <w:t xml:space="preserve">i utvalgene for </w:t>
      </w:r>
      <w:r>
        <w:t xml:space="preserve">temaet </w:t>
      </w:r>
      <w:r w:rsidR="00B43B8F">
        <w:t>IKT og læringsmiljø</w:t>
      </w:r>
      <w:r w:rsidR="004C25C2">
        <w:t xml:space="preserve">. Tilbakemeldingene viser at </w:t>
      </w:r>
      <w:r w:rsidR="00F92037">
        <w:t xml:space="preserve">lærestedene </w:t>
      </w:r>
      <w:r w:rsidR="00F153F4">
        <w:t xml:space="preserve">og LMU </w:t>
      </w:r>
      <w:r w:rsidR="00F92037">
        <w:t>følger opp den nasjonale bestillingen om økt digitalisering</w:t>
      </w:r>
      <w:r w:rsidR="00F153F4">
        <w:t>. Følgende tilta</w:t>
      </w:r>
      <w:r w:rsidR="000E339C">
        <w:t>k og aktiviteter er igangsatt ved lærestedene</w:t>
      </w:r>
      <w:r w:rsidR="00F153F4">
        <w:t>:</w:t>
      </w:r>
    </w:p>
    <w:p w14:paraId="033F8B6E" w14:textId="4FEA0AF7" w:rsidR="00B37197" w:rsidRPr="00365606" w:rsidRDefault="000E339C" w:rsidP="007971D7">
      <w:pPr>
        <w:pStyle w:val="Listeavsnitt"/>
        <w:numPr>
          <w:ilvl w:val="0"/>
          <w:numId w:val="9"/>
        </w:numPr>
        <w:spacing w:after="160" w:line="259" w:lineRule="auto"/>
      </w:pPr>
      <w:r>
        <w:t>U</w:t>
      </w:r>
      <w:r w:rsidR="00B37197">
        <w:t>like IKT relaterte læringsmiljøprosjekter</w:t>
      </w:r>
      <w:r w:rsidR="00F153F4">
        <w:t xml:space="preserve"> og innovative læringsformer</w:t>
      </w:r>
      <w:r w:rsidR="00B37197">
        <w:t>;</w:t>
      </w:r>
      <w:r w:rsidR="00B37197" w:rsidRPr="00365606">
        <w:t xml:space="preserve"> </w:t>
      </w:r>
      <w:r w:rsidR="00F153F4">
        <w:br/>
      </w:r>
      <w:r w:rsidR="00B37197" w:rsidRPr="00365606">
        <w:t xml:space="preserve">e-læringsprosjekt, </w:t>
      </w:r>
      <w:r w:rsidR="00F153F4">
        <w:t>d</w:t>
      </w:r>
      <w:r w:rsidR="00B37197" w:rsidRPr="00365606">
        <w:t>igital eksamen</w:t>
      </w:r>
      <w:r w:rsidR="00B37197">
        <w:t xml:space="preserve">, utvikling av nye Fronter-maler, </w:t>
      </w:r>
      <w:r w:rsidR="00F153F4">
        <w:t>nye nettsider, studentportal, f</w:t>
      </w:r>
      <w:r w:rsidR="00F153F4" w:rsidRPr="008E638D">
        <w:t xml:space="preserve">orelesninger tilgjengelig på </w:t>
      </w:r>
      <w:r w:rsidR="00F153F4">
        <w:t xml:space="preserve">digital læringsplattform, </w:t>
      </w:r>
      <w:r w:rsidR="00F153F4" w:rsidRPr="00F86FC4">
        <w:t>streaming av forelesninger</w:t>
      </w:r>
      <w:r w:rsidR="00F153F4">
        <w:t xml:space="preserve">, nettstudier, </w:t>
      </w:r>
      <w:r w:rsidR="00F153F4" w:rsidRPr="00F86FC4">
        <w:t xml:space="preserve">flipped classroom, </w:t>
      </w:r>
      <w:r w:rsidR="00F153F4">
        <w:t xml:space="preserve">mooc, </w:t>
      </w:r>
      <w:r w:rsidR="00F153F4" w:rsidRPr="00F86FC4">
        <w:t>kombinere film og øvinger</w:t>
      </w:r>
      <w:r w:rsidR="00F153F4">
        <w:t xml:space="preserve">, </w:t>
      </w:r>
      <w:r w:rsidR="00F153F4">
        <w:br/>
        <w:t xml:space="preserve">kurs i bruk av SMART Board, </w:t>
      </w:r>
    </w:p>
    <w:p w14:paraId="37D4A48C" w14:textId="3B4EB0B0" w:rsidR="00365606" w:rsidRDefault="00F153F4" w:rsidP="007971D7">
      <w:pPr>
        <w:pStyle w:val="Listeavsnitt"/>
        <w:numPr>
          <w:ilvl w:val="0"/>
          <w:numId w:val="9"/>
        </w:numPr>
        <w:spacing w:after="160" w:line="259" w:lineRule="auto"/>
      </w:pPr>
      <w:r>
        <w:t>U</w:t>
      </w:r>
      <w:r w:rsidR="00C643C9">
        <w:t>tlysning av øremerked</w:t>
      </w:r>
      <w:r>
        <w:t>e midler digitalt læringsmiljø.</w:t>
      </w:r>
    </w:p>
    <w:p w14:paraId="6C054151" w14:textId="502EA85B" w:rsidR="00DA40AE" w:rsidRDefault="00F92037" w:rsidP="007971D7">
      <w:pPr>
        <w:pStyle w:val="Listeavsnitt"/>
        <w:numPr>
          <w:ilvl w:val="0"/>
          <w:numId w:val="9"/>
        </w:numPr>
        <w:spacing w:after="160" w:line="259" w:lineRule="auto"/>
      </w:pPr>
      <w:r>
        <w:t xml:space="preserve">Utvikling av </w:t>
      </w:r>
      <w:r w:rsidR="00DA40AE">
        <w:t>felles innloggingsportal</w:t>
      </w:r>
      <w:r>
        <w:t>er</w:t>
      </w:r>
      <w:r w:rsidR="00DA40AE">
        <w:t xml:space="preserve"> for ulike system, </w:t>
      </w:r>
      <w:r w:rsidR="00F153F4">
        <w:t xml:space="preserve">implementering av nye digitale læringsplattformer, </w:t>
      </w:r>
      <w:r>
        <w:t>ut</w:t>
      </w:r>
      <w:r w:rsidR="00DA40AE">
        <w:t>bedring av trådløst nett på studiestedene, fornying av utstyr på arbeidsstasjoner (datamaskin-park), info</w:t>
      </w:r>
      <w:r>
        <w:t>rmasjonskanaler tilpasset mobil, tilgang til nye p</w:t>
      </w:r>
      <w:r w:rsidR="000E339C">
        <w:t>rintere og nytt betalingssystem, forenkling og digitalisering av ulike skjemaer.</w:t>
      </w:r>
    </w:p>
    <w:p w14:paraId="5D456171" w14:textId="77777777" w:rsidR="00DA40AE" w:rsidRDefault="00DA40AE" w:rsidP="007971D7">
      <w:pPr>
        <w:pStyle w:val="Listeavsnitt"/>
        <w:numPr>
          <w:ilvl w:val="0"/>
          <w:numId w:val="9"/>
        </w:numPr>
        <w:spacing w:after="160" w:line="259" w:lineRule="auto"/>
      </w:pPr>
      <w:r>
        <w:t xml:space="preserve">Oppstart av </w:t>
      </w:r>
      <w:r w:rsidR="00F92037">
        <w:t>et</w:t>
      </w:r>
      <w:r>
        <w:t xml:space="preserve"> studie i bruk av digitale verktøy i undervisning for lærere</w:t>
      </w:r>
      <w:r w:rsidR="00C643C9">
        <w:t>.</w:t>
      </w:r>
      <w:r>
        <w:t xml:space="preserve"> </w:t>
      </w:r>
    </w:p>
    <w:p w14:paraId="49B802D1" w14:textId="77777777" w:rsidR="00DA40AE" w:rsidRDefault="00F92037" w:rsidP="007971D7">
      <w:pPr>
        <w:pStyle w:val="Listeavsnitt"/>
        <w:numPr>
          <w:ilvl w:val="0"/>
          <w:numId w:val="9"/>
        </w:numPr>
        <w:spacing w:after="160" w:line="259" w:lineRule="auto"/>
      </w:pPr>
      <w:r>
        <w:t>Tilsetting av prosjektleder</w:t>
      </w:r>
      <w:r w:rsidR="00DA40AE">
        <w:t xml:space="preserve"> på e-læring</w:t>
      </w:r>
      <w:r w:rsidR="00C643C9">
        <w:t xml:space="preserve">, </w:t>
      </w:r>
      <w:r>
        <w:t xml:space="preserve">etablering av </w:t>
      </w:r>
      <w:r w:rsidR="00C643C9">
        <w:t>opptaksrom for digital læring, etablert IKT Læringsteknologi-team som skal jobbe med økt brukt av IKT i undervisningen.</w:t>
      </w:r>
    </w:p>
    <w:p w14:paraId="3350F2CE" w14:textId="155DE99D" w:rsidR="00C643C9" w:rsidRDefault="00F153F4" w:rsidP="007971D7">
      <w:pPr>
        <w:pStyle w:val="Listeavsnitt"/>
        <w:numPr>
          <w:ilvl w:val="0"/>
          <w:numId w:val="9"/>
        </w:numPr>
        <w:spacing w:after="160" w:line="259" w:lineRule="auto"/>
      </w:pPr>
      <w:r>
        <w:t>Arrangert l</w:t>
      </w:r>
      <w:r w:rsidR="00B37197">
        <w:t>æringsmiljøkonferanse</w:t>
      </w:r>
      <w:r w:rsidRPr="00F153F4">
        <w:t xml:space="preserve"> </w:t>
      </w:r>
      <w:r>
        <w:t>hvor digitalt læringsmiljø var tema</w:t>
      </w:r>
      <w:r w:rsidR="00DA40AE">
        <w:t xml:space="preserve">. </w:t>
      </w:r>
    </w:p>
    <w:p w14:paraId="3E15814C" w14:textId="77777777" w:rsidR="0035431F" w:rsidRDefault="00FD130F" w:rsidP="00D47A7F">
      <w:r w:rsidRPr="00FD130F">
        <w:t xml:space="preserve">Universell utforming av IKT </w:t>
      </w:r>
      <w:r w:rsidR="000E339C">
        <w:t xml:space="preserve">og digitalisering </w:t>
      </w:r>
      <w:r w:rsidRPr="00FD130F">
        <w:t xml:space="preserve">er noe </w:t>
      </w:r>
      <w:r w:rsidR="00570713" w:rsidRPr="00FD130F">
        <w:t>i</w:t>
      </w:r>
      <w:r w:rsidR="00052988" w:rsidRPr="00FD130F">
        <w:t xml:space="preserve">nstitusjonene </w:t>
      </w:r>
      <w:r w:rsidR="000E339C">
        <w:t xml:space="preserve">kommer til å </w:t>
      </w:r>
      <w:r w:rsidRPr="00FD130F">
        <w:t>jobbe mye med</w:t>
      </w:r>
      <w:r w:rsidR="000E339C">
        <w:t xml:space="preserve"> fremover</w:t>
      </w:r>
      <w:r w:rsidRPr="00FD130F">
        <w:t xml:space="preserve">, både som del av systemer og </w:t>
      </w:r>
      <w:r w:rsidR="00052988" w:rsidRPr="00FD130F">
        <w:t>prosess</w:t>
      </w:r>
      <w:r w:rsidRPr="00FD130F">
        <w:t xml:space="preserve">er, samt </w:t>
      </w:r>
      <w:r w:rsidR="00B37197">
        <w:t xml:space="preserve">i form av </w:t>
      </w:r>
      <w:r w:rsidRPr="00FD130F">
        <w:t xml:space="preserve">nye digitale læremidler. Universell utforming er </w:t>
      </w:r>
      <w:r w:rsidR="00B37197">
        <w:t xml:space="preserve">og blir </w:t>
      </w:r>
      <w:r w:rsidRPr="00FD130F">
        <w:t>et</w:t>
      </w:r>
      <w:r w:rsidR="00B37197">
        <w:t xml:space="preserve"> viktig</w:t>
      </w:r>
      <w:r w:rsidRPr="00FD130F">
        <w:t xml:space="preserve"> </w:t>
      </w:r>
      <w:r w:rsidR="00052988" w:rsidRPr="00FD130F">
        <w:t>virkemiddel</w:t>
      </w:r>
      <w:r w:rsidRPr="00FD130F">
        <w:t xml:space="preserve"> for utvikling av</w:t>
      </w:r>
      <w:r w:rsidR="00052988" w:rsidRPr="00FD130F">
        <w:t xml:space="preserve"> brukervennl</w:t>
      </w:r>
      <w:r w:rsidR="0035431F">
        <w:t>ig løsninger for alle studenter.</w:t>
      </w:r>
    </w:p>
    <w:p w14:paraId="3234AB5F" w14:textId="77777777" w:rsidR="0035431F" w:rsidRDefault="0035431F">
      <w:pPr>
        <w:spacing w:before="200" w:after="0"/>
      </w:pPr>
      <w:r>
        <w:br w:type="page"/>
      </w:r>
    </w:p>
    <w:p w14:paraId="0F12A0BE" w14:textId="77777777" w:rsidR="00941C4A" w:rsidRDefault="00E24055" w:rsidP="007971D7">
      <w:pPr>
        <w:pStyle w:val="Overskrift1"/>
        <w:numPr>
          <w:ilvl w:val="0"/>
          <w:numId w:val="6"/>
        </w:numPr>
      </w:pPr>
      <w:bookmarkStart w:id="23" w:name="_Toc459625401"/>
      <w:r>
        <w:lastRenderedPageBreak/>
        <w:t>LÆRESTEDENES ANBEFALINGER TIL UNIVERSELL</w:t>
      </w:r>
      <w:bookmarkEnd w:id="23"/>
    </w:p>
    <w:p w14:paraId="58AD5BB5" w14:textId="4E4A8770" w:rsidR="000E1BB4" w:rsidRDefault="00FD130F" w:rsidP="00941C4A">
      <w:r w:rsidRPr="00FD130F">
        <w:t xml:space="preserve">For å ivareta vårt oppdrag som </w:t>
      </w:r>
      <w:r w:rsidR="00C466C0" w:rsidRPr="00FD130F">
        <w:t>nasjonal pådriver i</w:t>
      </w:r>
      <w:r w:rsidR="0073012D" w:rsidRPr="00FD130F">
        <w:t>nnen</w:t>
      </w:r>
      <w:r w:rsidR="00C466C0" w:rsidRPr="00FD130F">
        <w:t xml:space="preserve"> høyere utdanning for inkluderende læringsmiljø, LMU og Universell utforming</w:t>
      </w:r>
      <w:r w:rsidRPr="00FD130F">
        <w:t>, er Universell avhengig av å ha god dialog og samspill med lærestedene</w:t>
      </w:r>
      <w:r w:rsidR="00C466C0" w:rsidRPr="00FD130F">
        <w:t>.</w:t>
      </w:r>
      <w:r w:rsidRPr="00FD130F">
        <w:t xml:space="preserve"> Det er svært viktig for oss å ta tak i </w:t>
      </w:r>
      <w:r w:rsidR="00570713" w:rsidRPr="00FD130F">
        <w:t xml:space="preserve">saker og tema institusjonene ønsker vi skal følge opp. </w:t>
      </w:r>
      <w:r w:rsidR="000E1BB4">
        <w:t xml:space="preserve">Universell er svært takknemlig for de mange </w:t>
      </w:r>
      <w:r w:rsidRPr="00FD130F">
        <w:t xml:space="preserve">innspill </w:t>
      </w:r>
      <w:r w:rsidR="000E1BB4">
        <w:t>til</w:t>
      </w:r>
      <w:r w:rsidRPr="00FD130F">
        <w:t xml:space="preserve"> </w:t>
      </w:r>
      <w:r w:rsidR="000E1BB4">
        <w:t xml:space="preserve">aktuelle </w:t>
      </w:r>
      <w:r w:rsidR="00831ABF" w:rsidRPr="00FD130F">
        <w:t>tema</w:t>
      </w:r>
      <w:r w:rsidR="009457DB" w:rsidRPr="00FD130F">
        <w:t xml:space="preserve"> </w:t>
      </w:r>
      <w:r w:rsidRPr="00FD130F">
        <w:t xml:space="preserve">og tiltak </w:t>
      </w:r>
      <w:r w:rsidR="009457DB" w:rsidRPr="00FD130F">
        <w:t xml:space="preserve">som </w:t>
      </w:r>
      <w:r w:rsidR="000E1BB4">
        <w:t>lærestedene har fremmet i forbindelse med kartleggingen i 2015</w:t>
      </w:r>
      <w:r w:rsidR="00DD1E44">
        <w:t>. Vi har registrert følgende forslag:</w:t>
      </w:r>
    </w:p>
    <w:p w14:paraId="0DA421EC" w14:textId="021567B0" w:rsidR="00FD130F" w:rsidRPr="00FD130F" w:rsidRDefault="0035431F" w:rsidP="00941C4A">
      <w:r>
        <w:t>Utredninger og veiledninger</w:t>
      </w:r>
    </w:p>
    <w:p w14:paraId="6CB6152D" w14:textId="77777777" w:rsidR="00FD130F" w:rsidRDefault="00FD130F" w:rsidP="007971D7">
      <w:pPr>
        <w:numPr>
          <w:ilvl w:val="0"/>
          <w:numId w:val="8"/>
        </w:numPr>
        <w:spacing w:after="160" w:line="276" w:lineRule="auto"/>
        <w:contextualSpacing/>
      </w:pPr>
      <w:r>
        <w:t>Avklare h</w:t>
      </w:r>
      <w:r w:rsidR="00DA40AE" w:rsidRPr="00DA40AE">
        <w:t xml:space="preserve">vor går grensen for tilrettelegging - finnes det en </w:t>
      </w:r>
      <w:r>
        <w:t xml:space="preserve">slik </w:t>
      </w:r>
      <w:r w:rsidR="00DA40AE" w:rsidRPr="00DA40AE">
        <w:t xml:space="preserve">grense? </w:t>
      </w:r>
    </w:p>
    <w:p w14:paraId="51220B2E" w14:textId="77777777" w:rsidR="00DA40AE" w:rsidRDefault="00DA40AE" w:rsidP="007971D7">
      <w:pPr>
        <w:numPr>
          <w:ilvl w:val="0"/>
          <w:numId w:val="8"/>
        </w:numPr>
        <w:spacing w:after="160" w:line="276" w:lineRule="auto"/>
        <w:contextualSpacing/>
      </w:pPr>
      <w:r w:rsidRPr="00DA40AE">
        <w:t>Overgang videregående skole til akademia</w:t>
      </w:r>
      <w:r w:rsidR="003A58F1">
        <w:t>.</w:t>
      </w:r>
    </w:p>
    <w:p w14:paraId="2213B563" w14:textId="77777777" w:rsidR="00DA40AE" w:rsidRDefault="00DA40AE" w:rsidP="007971D7">
      <w:pPr>
        <w:numPr>
          <w:ilvl w:val="0"/>
          <w:numId w:val="8"/>
        </w:numPr>
        <w:spacing w:after="160" w:line="276" w:lineRule="auto"/>
        <w:contextualSpacing/>
      </w:pPr>
      <w:r w:rsidRPr="00DA40AE">
        <w:t>Studentombud - nødvendig eller unødvendig?</w:t>
      </w:r>
    </w:p>
    <w:p w14:paraId="692249FD" w14:textId="77777777" w:rsidR="00FD130F" w:rsidRDefault="00FD130F" w:rsidP="007971D7">
      <w:pPr>
        <w:numPr>
          <w:ilvl w:val="0"/>
          <w:numId w:val="8"/>
        </w:numPr>
        <w:spacing w:after="160" w:line="276" w:lineRule="auto"/>
        <w:contextualSpacing/>
      </w:pPr>
      <w:r w:rsidRPr="00DA40AE">
        <w:t>Helsefremmende universitet, hv</w:t>
      </w:r>
      <w:r w:rsidR="006C3F1F">
        <w:t xml:space="preserve">a betyr det, hva innebærer det, </w:t>
      </w:r>
      <w:r w:rsidRPr="00DA40AE">
        <w:t xml:space="preserve">hvordan arbeide for å </w:t>
      </w:r>
      <w:r>
        <w:t>få helsefremming inn i kulturen?</w:t>
      </w:r>
      <w:r w:rsidRPr="00DA40AE">
        <w:t xml:space="preserve"> </w:t>
      </w:r>
    </w:p>
    <w:p w14:paraId="637D637F" w14:textId="77777777" w:rsidR="000E1BB4" w:rsidRDefault="00DA40AE" w:rsidP="007971D7">
      <w:pPr>
        <w:numPr>
          <w:ilvl w:val="0"/>
          <w:numId w:val="8"/>
        </w:numPr>
        <w:spacing w:after="160" w:line="276" w:lineRule="auto"/>
        <w:contextualSpacing/>
      </w:pPr>
      <w:r w:rsidRPr="00DA40AE">
        <w:t xml:space="preserve">Ruspolicy </w:t>
      </w:r>
      <w:r w:rsidR="00FD130F">
        <w:t>–</w:t>
      </w:r>
      <w:r w:rsidRPr="00DA40AE">
        <w:t xml:space="preserve"> </w:t>
      </w:r>
      <w:r w:rsidR="00FD130F">
        <w:t xml:space="preserve">mal </w:t>
      </w:r>
      <w:r w:rsidR="006C3F1F">
        <w:t>og</w:t>
      </w:r>
      <w:r w:rsidR="00FD130F">
        <w:t xml:space="preserve"> gode eksempler.</w:t>
      </w:r>
      <w:r w:rsidRPr="00DA40AE">
        <w:t xml:space="preserve"> </w:t>
      </w:r>
    </w:p>
    <w:p w14:paraId="5C5EF140" w14:textId="77777777" w:rsidR="000E1BB4" w:rsidRDefault="000E1BB4" w:rsidP="007971D7">
      <w:pPr>
        <w:numPr>
          <w:ilvl w:val="0"/>
          <w:numId w:val="8"/>
        </w:numPr>
        <w:spacing w:after="160" w:line="276" w:lineRule="auto"/>
        <w:contextualSpacing/>
      </w:pPr>
      <w:r w:rsidRPr="00DA40AE">
        <w:t>Universell utforming av nettsider</w:t>
      </w:r>
      <w:r w:rsidR="003A58F1">
        <w:t>.</w:t>
      </w:r>
    </w:p>
    <w:p w14:paraId="415A1697" w14:textId="77777777" w:rsidR="00FD130F" w:rsidRDefault="00FD130F" w:rsidP="00FD130F">
      <w:pPr>
        <w:spacing w:after="160" w:line="276" w:lineRule="auto"/>
        <w:contextualSpacing/>
      </w:pPr>
    </w:p>
    <w:p w14:paraId="38217FBD" w14:textId="1074BD9B" w:rsidR="00FD130F" w:rsidRPr="00DA40AE" w:rsidRDefault="0035431F" w:rsidP="00FD130F">
      <w:pPr>
        <w:spacing w:after="160" w:line="276" w:lineRule="auto"/>
        <w:contextualSpacing/>
      </w:pPr>
      <w:r>
        <w:t>Kurs – konferanser</w:t>
      </w:r>
    </w:p>
    <w:p w14:paraId="5BDBCFE7" w14:textId="77777777" w:rsidR="008A1818" w:rsidRDefault="00DD1E44" w:rsidP="008A1818">
      <w:pPr>
        <w:numPr>
          <w:ilvl w:val="0"/>
          <w:numId w:val="8"/>
        </w:numPr>
        <w:spacing w:after="160" w:line="276" w:lineRule="auto"/>
        <w:contextualSpacing/>
      </w:pPr>
      <w:r>
        <w:t>Roller</w:t>
      </w:r>
      <w:r w:rsidR="00003D08" w:rsidRPr="00ED5C98">
        <w:t xml:space="preserve">, rettigheter og håndtering av saker knyttet til mobbing, trakassering, psykososialt læringsmiljø </w:t>
      </w:r>
      <w:r w:rsidR="00DA40AE" w:rsidRPr="00DA40AE">
        <w:t>både for studenter og ansatte.</w:t>
      </w:r>
      <w:r w:rsidR="008A1818" w:rsidRPr="008A1818">
        <w:t xml:space="preserve"> </w:t>
      </w:r>
    </w:p>
    <w:p w14:paraId="67D100A4" w14:textId="1AC3C9B4" w:rsidR="008A1818" w:rsidRPr="00DA40AE" w:rsidRDefault="008A1818" w:rsidP="008A1818">
      <w:pPr>
        <w:numPr>
          <w:ilvl w:val="0"/>
          <w:numId w:val="8"/>
        </w:numPr>
        <w:spacing w:after="160" w:line="276" w:lineRule="auto"/>
        <w:contextualSpacing/>
      </w:pPr>
      <w:r w:rsidRPr="00ED5C98">
        <w:t>Tilby opplæringskurs for kontaktpersoner for studenter med nedsatt funksjonsevne</w:t>
      </w:r>
      <w:r w:rsidRPr="00DA40AE">
        <w:t xml:space="preserve">. </w:t>
      </w:r>
    </w:p>
    <w:p w14:paraId="22E09C5B" w14:textId="77777777" w:rsidR="000E1BB4" w:rsidRDefault="000E1BB4" w:rsidP="007971D7">
      <w:pPr>
        <w:numPr>
          <w:ilvl w:val="0"/>
          <w:numId w:val="8"/>
        </w:numPr>
        <w:spacing w:after="160" w:line="276" w:lineRule="auto"/>
        <w:contextualSpacing/>
      </w:pPr>
      <w:r w:rsidRPr="00DA40AE">
        <w:t xml:space="preserve">Fusjon og dets betydning for læringsmiljø. </w:t>
      </w:r>
      <w:r w:rsidRPr="00ED5C98">
        <w:t>Hvordan påvirker fusjoner og økt krav til effektivisering LMU-arbeidet?</w:t>
      </w:r>
    </w:p>
    <w:p w14:paraId="1DDB1A37" w14:textId="77777777" w:rsidR="002142AC" w:rsidRDefault="000E1BB4" w:rsidP="007971D7">
      <w:pPr>
        <w:numPr>
          <w:ilvl w:val="0"/>
          <w:numId w:val="8"/>
        </w:numPr>
        <w:spacing w:after="160" w:line="276" w:lineRule="auto"/>
        <w:contextualSpacing/>
      </w:pPr>
      <w:r>
        <w:t xml:space="preserve">Universell utforming av </w:t>
      </w:r>
      <w:r w:rsidR="00003D08" w:rsidRPr="00ED5C98">
        <w:t xml:space="preserve">læring og undervisning </w:t>
      </w:r>
      <w:r>
        <w:t>for vitenskapelige ansatte</w:t>
      </w:r>
      <w:r w:rsidR="003A58F1">
        <w:t>.</w:t>
      </w:r>
    </w:p>
    <w:p w14:paraId="79896A92" w14:textId="77777777" w:rsidR="000E1BB4" w:rsidRDefault="000E1BB4" w:rsidP="000E1BB4">
      <w:pPr>
        <w:spacing w:after="160" w:line="276" w:lineRule="auto"/>
        <w:contextualSpacing/>
      </w:pPr>
    </w:p>
    <w:p w14:paraId="27CA64E4" w14:textId="69B6DCCD" w:rsidR="000E1BB4" w:rsidRPr="00ED5C98" w:rsidRDefault="0035431F" w:rsidP="000E1BB4">
      <w:pPr>
        <w:spacing w:after="160" w:line="276" w:lineRule="auto"/>
        <w:contextualSpacing/>
      </w:pPr>
      <w:r>
        <w:t>Annet</w:t>
      </w:r>
      <w:r w:rsidR="000E1BB4">
        <w:t xml:space="preserve"> </w:t>
      </w:r>
    </w:p>
    <w:p w14:paraId="3A533805" w14:textId="048352AE" w:rsidR="00DA40AE" w:rsidRDefault="000E1BB4" w:rsidP="00F50F90">
      <w:pPr>
        <w:numPr>
          <w:ilvl w:val="0"/>
          <w:numId w:val="8"/>
        </w:numPr>
        <w:spacing w:after="160" w:line="276" w:lineRule="auto"/>
        <w:contextualSpacing/>
      </w:pPr>
      <w:r w:rsidRPr="00ED5C98">
        <w:t xml:space="preserve">Gjenopprette </w:t>
      </w:r>
      <w:r>
        <w:t xml:space="preserve">et </w:t>
      </w:r>
      <w:r w:rsidRPr="00ED5C98">
        <w:t xml:space="preserve">nettverk for Læringsmiljøutvalgene </w:t>
      </w:r>
      <w:r w:rsidRPr="00DA40AE">
        <w:t>–</w:t>
      </w:r>
      <w:r w:rsidRPr="00ED5C98">
        <w:t xml:space="preserve"> erfaringsutveksling</w:t>
      </w:r>
      <w:r w:rsidR="003A58F1">
        <w:t>.</w:t>
      </w:r>
    </w:p>
    <w:p w14:paraId="2598EA2A" w14:textId="77777777" w:rsidR="0052086A" w:rsidRPr="00C35190" w:rsidRDefault="00643AD3" w:rsidP="00643AD3">
      <w:pPr>
        <w:pStyle w:val="Overskrift2"/>
      </w:pPr>
      <w:bookmarkStart w:id="24" w:name="_Toc459625402"/>
      <w:r>
        <w:t xml:space="preserve">6.1 </w:t>
      </w:r>
      <w:r w:rsidR="00C35190">
        <w:t>Oppfølging fra Universell – kunnskapsutvikling</w:t>
      </w:r>
      <w:bookmarkEnd w:id="24"/>
      <w:r w:rsidR="00694DD0" w:rsidRPr="00C35190">
        <w:t xml:space="preserve"> </w:t>
      </w:r>
    </w:p>
    <w:p w14:paraId="7D32275E" w14:textId="77777777" w:rsidR="008A1818" w:rsidRDefault="00C35190" w:rsidP="003A0AD7">
      <w:r w:rsidRPr="000E1BB4">
        <w:t xml:space="preserve">Kartleggingen </w:t>
      </w:r>
      <w:r w:rsidR="00245544" w:rsidRPr="000E1BB4">
        <w:t xml:space="preserve">i </w:t>
      </w:r>
      <w:r w:rsidRPr="000E1BB4">
        <w:t>2013</w:t>
      </w:r>
      <w:r w:rsidR="003A0AD7" w:rsidRPr="000E1BB4">
        <w:t xml:space="preserve"> </w:t>
      </w:r>
      <w:r w:rsidR="000E1BB4" w:rsidRPr="000E1BB4">
        <w:t xml:space="preserve">ga </w:t>
      </w:r>
      <w:r w:rsidR="003A0AD7" w:rsidRPr="000E1BB4">
        <w:t xml:space="preserve">Universell verdifull informasjon </w:t>
      </w:r>
      <w:r w:rsidR="00C27C34" w:rsidRPr="000E1BB4">
        <w:t xml:space="preserve">og kunnskap </w:t>
      </w:r>
      <w:r w:rsidR="003A0AD7" w:rsidRPr="000E1BB4">
        <w:t xml:space="preserve">om det arbeidet som foregår ute ved lærestedene, </w:t>
      </w:r>
      <w:r w:rsidR="004D6967">
        <w:t xml:space="preserve">og </w:t>
      </w:r>
      <w:r w:rsidR="00A56A18">
        <w:t xml:space="preserve">ble en </w:t>
      </w:r>
      <w:r w:rsidR="003A0AD7" w:rsidRPr="000E1BB4">
        <w:t>inspirasjon</w:t>
      </w:r>
      <w:r w:rsidR="004D6967">
        <w:t>skilde</w:t>
      </w:r>
      <w:r w:rsidR="003A0AD7" w:rsidRPr="000E1BB4">
        <w:t xml:space="preserve"> til </w:t>
      </w:r>
      <w:r w:rsidR="004D6967">
        <w:t xml:space="preserve">hvilke </w:t>
      </w:r>
      <w:r w:rsidR="000E1BB4" w:rsidRPr="000E1BB4">
        <w:t xml:space="preserve">tiltak </w:t>
      </w:r>
      <w:r w:rsidR="004D6967">
        <w:t>v</w:t>
      </w:r>
      <w:r w:rsidR="000E1BB4" w:rsidRPr="000E1BB4">
        <w:t xml:space="preserve">i </w:t>
      </w:r>
      <w:r w:rsidR="003A58F1">
        <w:t>gjennomført</w:t>
      </w:r>
      <w:r w:rsidR="006C3F1F">
        <w:t>e</w:t>
      </w:r>
      <w:r w:rsidR="003A58F1">
        <w:t xml:space="preserve"> i 2015</w:t>
      </w:r>
      <w:r w:rsidR="00355A6B">
        <w:t xml:space="preserve">. </w:t>
      </w:r>
      <w:r w:rsidR="003A0AD7" w:rsidRPr="000E1BB4">
        <w:t xml:space="preserve"> </w:t>
      </w:r>
      <w:r w:rsidR="003A58F1">
        <w:t xml:space="preserve">I tillegg til disse innspillene fra sektoren, får Universell ulike utredningsoppdrag fra </w:t>
      </w:r>
      <w:r w:rsidR="00DD1E44">
        <w:t>flere departementer</w:t>
      </w:r>
      <w:r w:rsidR="00355A6B">
        <w:t xml:space="preserve"> som danner grunnlag for virksomhet</w:t>
      </w:r>
      <w:r w:rsidR="00DD1E44">
        <w:t>en</w:t>
      </w:r>
      <w:r w:rsidR="00355A6B">
        <w:t xml:space="preserve">. Det kan nevnes at vi </w:t>
      </w:r>
      <w:r w:rsidR="008A1818">
        <w:t xml:space="preserve">på </w:t>
      </w:r>
      <w:r w:rsidR="003A58F1">
        <w:t xml:space="preserve">eget initiativ avgir høringsuttalelser i saker </w:t>
      </w:r>
      <w:r w:rsidR="00355A6B">
        <w:t xml:space="preserve">som vi mener har stor </w:t>
      </w:r>
      <w:r w:rsidR="003A58F1">
        <w:t>releva</w:t>
      </w:r>
      <w:r w:rsidR="00355A6B">
        <w:t xml:space="preserve">ns for studenters læringsmiljø. </w:t>
      </w:r>
      <w:r w:rsidR="00DD1E44">
        <w:t>Universell</w:t>
      </w:r>
      <w:r w:rsidR="00355A6B">
        <w:t xml:space="preserve"> bruker en god del ressurser på institusjonsbesøk og foredragsvirksomhet innen våre tre hovedområder. I disse møtene med ulike læresteder, oppdragsgivere eller andre samarbeidspartnere oppstår svært ofte gode ideer til nye tiltak og prosjekter. </w:t>
      </w:r>
    </w:p>
    <w:p w14:paraId="360FE217" w14:textId="081D32AB" w:rsidR="00F37B8E" w:rsidRDefault="00F37B8E" w:rsidP="003A0AD7">
      <w:pPr>
        <w:rPr>
          <w:bCs/>
          <w:szCs w:val="24"/>
        </w:rPr>
      </w:pPr>
      <w:r>
        <w:rPr>
          <w:bCs/>
          <w:szCs w:val="24"/>
        </w:rPr>
        <w:t xml:space="preserve">Mange av innspillene </w:t>
      </w:r>
      <w:r w:rsidR="00B43532">
        <w:rPr>
          <w:bCs/>
          <w:szCs w:val="24"/>
        </w:rPr>
        <w:t xml:space="preserve">fra lærestedene </w:t>
      </w:r>
      <w:r>
        <w:rPr>
          <w:bCs/>
          <w:szCs w:val="24"/>
        </w:rPr>
        <w:t xml:space="preserve">i kartleggingen fra 2015 har vi tatt med oss inn i planleggingen av </w:t>
      </w:r>
      <w:r w:rsidR="00B43532">
        <w:rPr>
          <w:bCs/>
          <w:szCs w:val="24"/>
        </w:rPr>
        <w:t xml:space="preserve">vår egen aktivitet for </w:t>
      </w:r>
      <w:r>
        <w:rPr>
          <w:bCs/>
          <w:szCs w:val="24"/>
        </w:rPr>
        <w:t>2016</w:t>
      </w:r>
      <w:r w:rsidR="00B43532">
        <w:rPr>
          <w:bCs/>
          <w:szCs w:val="24"/>
        </w:rPr>
        <w:t>,</w:t>
      </w:r>
      <w:r>
        <w:rPr>
          <w:bCs/>
          <w:szCs w:val="24"/>
        </w:rPr>
        <w:t xml:space="preserve"> og ikke minst i forbindelse med planlegging av </w:t>
      </w:r>
      <w:r w:rsidR="00F97030">
        <w:rPr>
          <w:bCs/>
          <w:szCs w:val="24"/>
        </w:rPr>
        <w:t>LMU-forum</w:t>
      </w:r>
      <w:r>
        <w:rPr>
          <w:bCs/>
          <w:szCs w:val="24"/>
        </w:rPr>
        <w:t xml:space="preserve"> 2016</w:t>
      </w:r>
      <w:r w:rsidR="00F97030">
        <w:rPr>
          <w:bCs/>
          <w:szCs w:val="24"/>
        </w:rPr>
        <w:t xml:space="preserve">. </w:t>
      </w:r>
      <w:r w:rsidR="001E6A99" w:rsidRPr="001E6A99">
        <w:t xml:space="preserve"> </w:t>
      </w:r>
    </w:p>
    <w:p w14:paraId="79CE8AA5" w14:textId="77777777" w:rsidR="008A1818" w:rsidRDefault="000133B9" w:rsidP="006C3F1F">
      <w:pPr>
        <w:rPr>
          <w:bCs/>
          <w:szCs w:val="24"/>
        </w:rPr>
      </w:pPr>
      <w:r w:rsidRPr="006B5A5D">
        <w:rPr>
          <w:bCs/>
          <w:szCs w:val="24"/>
        </w:rPr>
        <w:lastRenderedPageBreak/>
        <w:t xml:space="preserve">Universell hadde </w:t>
      </w:r>
      <w:r w:rsidR="006C3F1F" w:rsidRPr="006B5A5D">
        <w:rPr>
          <w:bCs/>
          <w:szCs w:val="24"/>
        </w:rPr>
        <w:t xml:space="preserve">en målsetting i </w:t>
      </w:r>
      <w:r w:rsidRPr="006B5A5D">
        <w:rPr>
          <w:bCs/>
          <w:szCs w:val="24"/>
        </w:rPr>
        <w:t xml:space="preserve">2015 </w:t>
      </w:r>
      <w:r w:rsidR="006C3F1F" w:rsidRPr="006B5A5D">
        <w:rPr>
          <w:bCs/>
          <w:szCs w:val="24"/>
        </w:rPr>
        <w:t xml:space="preserve">om </w:t>
      </w:r>
      <w:r w:rsidRPr="006B5A5D">
        <w:rPr>
          <w:bCs/>
          <w:szCs w:val="24"/>
        </w:rPr>
        <w:t xml:space="preserve">å tilby </w:t>
      </w:r>
      <w:r w:rsidR="006C3F1F" w:rsidRPr="006B5A5D">
        <w:rPr>
          <w:bCs/>
          <w:szCs w:val="24"/>
        </w:rPr>
        <w:t xml:space="preserve">nytt </w:t>
      </w:r>
      <w:r w:rsidRPr="006B5A5D">
        <w:rPr>
          <w:bCs/>
          <w:szCs w:val="24"/>
        </w:rPr>
        <w:t>kurs for nye LMU-representanter, men det ble det dessverre ikke tid eller rom for å gjøre. I 2016 satser vi på å få startet arbeidet med å utvikle</w:t>
      </w:r>
      <w:r w:rsidR="001E1846" w:rsidRPr="006B5A5D">
        <w:rPr>
          <w:bCs/>
          <w:szCs w:val="24"/>
        </w:rPr>
        <w:t xml:space="preserve"> et webbasert/nett</w:t>
      </w:r>
      <w:r w:rsidRPr="006B5A5D">
        <w:rPr>
          <w:bCs/>
          <w:szCs w:val="24"/>
        </w:rPr>
        <w:t xml:space="preserve">kurs for </w:t>
      </w:r>
      <w:r w:rsidR="001E1846" w:rsidRPr="006B5A5D">
        <w:rPr>
          <w:bCs/>
          <w:szCs w:val="24"/>
        </w:rPr>
        <w:t xml:space="preserve">innføring i LMU-arbeid for </w:t>
      </w:r>
      <w:r w:rsidRPr="006B5A5D">
        <w:rPr>
          <w:bCs/>
          <w:szCs w:val="24"/>
        </w:rPr>
        <w:t>både studenter og ansatte</w:t>
      </w:r>
      <w:r w:rsidR="006C3F1F" w:rsidRPr="006B5A5D">
        <w:rPr>
          <w:bCs/>
          <w:szCs w:val="24"/>
        </w:rPr>
        <w:t xml:space="preserve"> </w:t>
      </w:r>
      <w:r w:rsidRPr="006B5A5D">
        <w:rPr>
          <w:bCs/>
          <w:szCs w:val="24"/>
        </w:rPr>
        <w:t>representanter, slik at det blir enklere tilgjengelig og mindre</w:t>
      </w:r>
      <w:r w:rsidR="008A1818">
        <w:rPr>
          <w:bCs/>
          <w:szCs w:val="24"/>
        </w:rPr>
        <w:t xml:space="preserve"> ressurskrevende også for institusjonene</w:t>
      </w:r>
      <w:r w:rsidRPr="006B5A5D">
        <w:rPr>
          <w:bCs/>
          <w:szCs w:val="24"/>
        </w:rPr>
        <w:t xml:space="preserve">. </w:t>
      </w:r>
    </w:p>
    <w:p w14:paraId="26E20F18" w14:textId="60E9BA62" w:rsidR="00033D5E" w:rsidRDefault="001E1846" w:rsidP="006C3F1F">
      <w:pPr>
        <w:rPr>
          <w:bCs/>
          <w:szCs w:val="24"/>
        </w:rPr>
      </w:pPr>
      <w:r w:rsidRPr="006B5A5D">
        <w:rPr>
          <w:bCs/>
          <w:szCs w:val="24"/>
        </w:rPr>
        <w:t>Videre er det et prioritert mål å følge opp lærestedenes arbeid med utvikling a</w:t>
      </w:r>
      <w:r w:rsidR="006C3F1F" w:rsidRPr="006B5A5D">
        <w:rPr>
          <w:bCs/>
          <w:szCs w:val="24"/>
        </w:rPr>
        <w:t xml:space="preserve">v ruspolicy. Kartleggingen i 2015 viser </w:t>
      </w:r>
      <w:r w:rsidRPr="006B5A5D">
        <w:rPr>
          <w:bCs/>
          <w:szCs w:val="24"/>
        </w:rPr>
        <w:t xml:space="preserve">at flere læresteder i stor grad jobber med nettopp dette. Universell vil </w:t>
      </w:r>
      <w:r w:rsidR="008A1818">
        <w:rPr>
          <w:bCs/>
          <w:szCs w:val="24"/>
        </w:rPr>
        <w:t xml:space="preserve">i samarbeid med SiBs nasjonale pådriver </w:t>
      </w:r>
      <w:r w:rsidRPr="006B5A5D">
        <w:rPr>
          <w:bCs/>
          <w:szCs w:val="24"/>
        </w:rPr>
        <w:t>i 2016</w:t>
      </w:r>
      <w:r w:rsidR="008A1818">
        <w:rPr>
          <w:bCs/>
          <w:szCs w:val="24"/>
        </w:rPr>
        <w:t>,</w:t>
      </w:r>
      <w:r w:rsidRPr="006B5A5D">
        <w:rPr>
          <w:bCs/>
          <w:szCs w:val="24"/>
        </w:rPr>
        <w:t xml:space="preserve"> samle inn de gode eksemplene fra lærestedene</w:t>
      </w:r>
      <w:r w:rsidR="006C3F1F" w:rsidRPr="006B5A5D">
        <w:rPr>
          <w:bCs/>
          <w:szCs w:val="24"/>
        </w:rPr>
        <w:t xml:space="preserve"> og publisere de på våre nettsider til </w:t>
      </w:r>
      <w:r w:rsidRPr="006B5A5D">
        <w:rPr>
          <w:bCs/>
          <w:szCs w:val="24"/>
        </w:rPr>
        <w:t>inspirasjon for andre læresteder</w:t>
      </w:r>
      <w:r w:rsidR="006C3F1F" w:rsidRPr="006B5A5D">
        <w:rPr>
          <w:bCs/>
          <w:szCs w:val="24"/>
        </w:rPr>
        <w:t xml:space="preserve">. </w:t>
      </w:r>
    </w:p>
    <w:p w14:paraId="4969DBAB" w14:textId="77777777" w:rsidR="006C3F1F" w:rsidRPr="006B5A5D" w:rsidRDefault="001E1846" w:rsidP="006C3F1F">
      <w:pPr>
        <w:rPr>
          <w:bCs/>
          <w:szCs w:val="24"/>
        </w:rPr>
      </w:pPr>
      <w:r w:rsidRPr="006B5A5D">
        <w:rPr>
          <w:bCs/>
          <w:szCs w:val="24"/>
        </w:rPr>
        <w:t>Universell har registrert at det er behov for utvikling av en veileder for hvordan lærestedene skal håndtere konflikter hvor studenter er involvert (mobbing/trakassering ol).</w:t>
      </w:r>
      <w:r w:rsidR="00F96C48" w:rsidRPr="006B5A5D">
        <w:rPr>
          <w:bCs/>
          <w:szCs w:val="24"/>
        </w:rPr>
        <w:t xml:space="preserve"> For å komme i mål e</w:t>
      </w:r>
      <w:r w:rsidR="006C3F1F" w:rsidRPr="006B5A5D">
        <w:rPr>
          <w:bCs/>
          <w:szCs w:val="24"/>
        </w:rPr>
        <w:t xml:space="preserve">r vi </w:t>
      </w:r>
      <w:r w:rsidRPr="006B5A5D">
        <w:rPr>
          <w:bCs/>
          <w:szCs w:val="24"/>
        </w:rPr>
        <w:t>avhengige av at et lærested går foran og viser vei</w:t>
      </w:r>
      <w:r w:rsidR="00F96C48" w:rsidRPr="006B5A5D">
        <w:rPr>
          <w:bCs/>
          <w:szCs w:val="24"/>
        </w:rPr>
        <w:t>, slik at det kan lages forslag til hvordan gå frem i dette vanskelige arbeidet.</w:t>
      </w:r>
      <w:r w:rsidR="006C3F1F" w:rsidRPr="006B5A5D">
        <w:rPr>
          <w:bCs/>
          <w:szCs w:val="24"/>
        </w:rPr>
        <w:t xml:space="preserve"> </w:t>
      </w:r>
      <w:r w:rsidRPr="006B5A5D">
        <w:rPr>
          <w:bCs/>
          <w:szCs w:val="24"/>
        </w:rPr>
        <w:t xml:space="preserve"> </w:t>
      </w:r>
    </w:p>
    <w:p w14:paraId="7C1E4059" w14:textId="2F979E07" w:rsidR="008A1818" w:rsidRDefault="00F96C48" w:rsidP="008A1818">
      <w:pPr>
        <w:rPr>
          <w:bCs/>
          <w:szCs w:val="24"/>
        </w:rPr>
      </w:pPr>
      <w:r w:rsidRPr="006B5A5D">
        <w:rPr>
          <w:szCs w:val="24"/>
        </w:rPr>
        <w:t xml:space="preserve">Universell vil også </w:t>
      </w:r>
      <w:r w:rsidR="00B43532">
        <w:rPr>
          <w:szCs w:val="24"/>
        </w:rPr>
        <w:t xml:space="preserve">aktivt </w:t>
      </w:r>
      <w:r w:rsidRPr="006B5A5D">
        <w:rPr>
          <w:szCs w:val="24"/>
        </w:rPr>
        <w:t xml:space="preserve">bruke vår dialog mot LMU ved lærestedene for implementering av «god praksis» innen andre av våre hovedarbeidsområder. Dette gjelder blant annet </w:t>
      </w:r>
      <w:r w:rsidR="006C3F1F" w:rsidRPr="006B5A5D">
        <w:rPr>
          <w:szCs w:val="24"/>
        </w:rPr>
        <w:t>universell utforming, mobilitet, samt</w:t>
      </w:r>
      <w:r w:rsidRPr="006B5A5D">
        <w:rPr>
          <w:szCs w:val="24"/>
        </w:rPr>
        <w:t xml:space="preserve"> overgang mellom studier og arbeidsliv.</w:t>
      </w:r>
      <w:r w:rsidR="008A1818" w:rsidRPr="008A1818">
        <w:rPr>
          <w:bCs/>
          <w:szCs w:val="24"/>
        </w:rPr>
        <w:t xml:space="preserve"> </w:t>
      </w:r>
      <w:r w:rsidR="008A1818" w:rsidRPr="007971D7">
        <w:rPr>
          <w:bCs/>
          <w:szCs w:val="24"/>
        </w:rPr>
        <w:t>For mer informasjon om</w:t>
      </w:r>
      <w:r w:rsidR="008A1818">
        <w:rPr>
          <w:bCs/>
          <w:szCs w:val="24"/>
        </w:rPr>
        <w:t xml:space="preserve"> våre satsinger og aktiviteter, viser vi til våre nettsider og vår handlingsplan.</w:t>
      </w:r>
    </w:p>
    <w:p w14:paraId="5CD6C395" w14:textId="23AD2077" w:rsidR="00934F88" w:rsidRDefault="006C3F1F" w:rsidP="00934F88">
      <w:pPr>
        <w:rPr>
          <w:bCs/>
          <w:szCs w:val="24"/>
        </w:rPr>
      </w:pPr>
      <w:r w:rsidRPr="006B5A5D">
        <w:rPr>
          <w:bCs/>
          <w:szCs w:val="24"/>
        </w:rPr>
        <w:t xml:space="preserve">Det er i 2016 tid for nytt </w:t>
      </w:r>
      <w:r w:rsidR="00033D5E" w:rsidRPr="006B5A5D">
        <w:rPr>
          <w:bCs/>
          <w:szCs w:val="24"/>
        </w:rPr>
        <w:t>LMU-</w:t>
      </w:r>
      <w:r w:rsidRPr="006B5A5D">
        <w:rPr>
          <w:bCs/>
          <w:szCs w:val="24"/>
        </w:rPr>
        <w:t xml:space="preserve">forum, og et viktig tema </w:t>
      </w:r>
      <w:r w:rsidR="008A1818">
        <w:rPr>
          <w:bCs/>
          <w:szCs w:val="24"/>
        </w:rPr>
        <w:t xml:space="preserve">som seiler opp </w:t>
      </w:r>
      <w:r w:rsidRPr="006B5A5D">
        <w:rPr>
          <w:bCs/>
          <w:szCs w:val="24"/>
        </w:rPr>
        <w:t xml:space="preserve">for konferansen </w:t>
      </w:r>
      <w:r w:rsidR="008A1818">
        <w:rPr>
          <w:bCs/>
          <w:szCs w:val="24"/>
        </w:rPr>
        <w:t>e</w:t>
      </w:r>
      <w:r w:rsidRPr="006B5A5D">
        <w:rPr>
          <w:bCs/>
          <w:szCs w:val="24"/>
        </w:rPr>
        <w:t xml:space="preserve">r </w:t>
      </w:r>
      <w:r w:rsidR="00F97030" w:rsidRPr="006B5A5D">
        <w:rPr>
          <w:bCs/>
          <w:szCs w:val="24"/>
        </w:rPr>
        <w:t>fus</w:t>
      </w:r>
      <w:r w:rsidRPr="006B5A5D">
        <w:rPr>
          <w:bCs/>
          <w:szCs w:val="24"/>
        </w:rPr>
        <w:t>joner</w:t>
      </w:r>
      <w:r w:rsidR="00F97030" w:rsidRPr="006B5A5D">
        <w:rPr>
          <w:bCs/>
          <w:szCs w:val="24"/>
        </w:rPr>
        <w:t xml:space="preserve">. </w:t>
      </w:r>
      <w:r w:rsidR="00F37B8E" w:rsidRPr="006B5A5D">
        <w:rPr>
          <w:bCs/>
          <w:szCs w:val="24"/>
        </w:rPr>
        <w:t>Kunnskapsdepartementet har gitt Univers</w:t>
      </w:r>
      <w:r w:rsidRPr="006B5A5D">
        <w:rPr>
          <w:bCs/>
          <w:szCs w:val="24"/>
        </w:rPr>
        <w:t>ell i oppdrag å følge med på LMU-arbeidet ved lærestedene i etterkant av fusjonene</w:t>
      </w:r>
      <w:r w:rsidR="008A1818">
        <w:rPr>
          <w:bCs/>
          <w:szCs w:val="24"/>
        </w:rPr>
        <w:t xml:space="preserve">, og vi gjør dette ved å invitere til LMU-forum 2016 for å diskutere </w:t>
      </w:r>
      <w:r w:rsidRPr="006B5A5D">
        <w:rPr>
          <w:bCs/>
          <w:szCs w:val="24"/>
        </w:rPr>
        <w:t xml:space="preserve">om </w:t>
      </w:r>
      <w:r w:rsidR="00F97030" w:rsidRPr="006B5A5D">
        <w:rPr>
          <w:bCs/>
          <w:szCs w:val="24"/>
        </w:rPr>
        <w:t xml:space="preserve">LMU </w:t>
      </w:r>
      <w:r w:rsidR="008A1818">
        <w:rPr>
          <w:bCs/>
          <w:szCs w:val="24"/>
        </w:rPr>
        <w:t xml:space="preserve">nå </w:t>
      </w:r>
      <w:r w:rsidR="00F97030" w:rsidRPr="006B5A5D">
        <w:rPr>
          <w:bCs/>
          <w:szCs w:val="24"/>
        </w:rPr>
        <w:t>har utspilt sin rolle?</w:t>
      </w:r>
    </w:p>
    <w:p w14:paraId="361A14B4" w14:textId="68D15FD7" w:rsidR="00EC0CBF" w:rsidRPr="008A1818" w:rsidRDefault="008A1818" w:rsidP="008A1818">
      <w:pPr>
        <w:pStyle w:val="Overskrift1"/>
      </w:pPr>
      <w:bookmarkStart w:id="25" w:name="_Toc459625403"/>
      <w:r w:rsidRPr="008A1818">
        <w:t xml:space="preserve">7. </w:t>
      </w:r>
      <w:r w:rsidR="00E24055" w:rsidRPr="008A1818">
        <w:t>OPPSUMMERING</w:t>
      </w:r>
      <w:bookmarkEnd w:id="25"/>
      <w:r w:rsidR="00442324" w:rsidRPr="008A1818">
        <w:t xml:space="preserve"> </w:t>
      </w:r>
    </w:p>
    <w:p w14:paraId="2199149C" w14:textId="6F7C8CF7" w:rsidR="0077339A" w:rsidRDefault="0077339A" w:rsidP="00442324">
      <w:pPr>
        <w:spacing w:after="0"/>
      </w:pPr>
      <w:r>
        <w:t xml:space="preserve">Lærestedenes oppslutning om LMU-kartlegging </w:t>
      </w:r>
      <w:r w:rsidR="008A1818">
        <w:t>2015 har vært svært god. Dette</w:t>
      </w:r>
      <w:r>
        <w:t xml:space="preserve"> er til uvurderlig hjelp for oss i Universell, både når det gjelder å gi anbefalinger overfor Kunnskapsdepartementet</w:t>
      </w:r>
      <w:r w:rsidR="002B753D">
        <w:t>,</w:t>
      </w:r>
      <w:r>
        <w:t xml:space="preserve"> og</w:t>
      </w:r>
      <w:r w:rsidR="002B753D">
        <w:t xml:space="preserve"> </w:t>
      </w:r>
      <w:r w:rsidR="00DE51C9">
        <w:t>f</w:t>
      </w:r>
      <w:r w:rsidR="002B753D">
        <w:t>or å prioritere innen enhetens hovedarbeidsområder.</w:t>
      </w:r>
    </w:p>
    <w:p w14:paraId="08B868A3" w14:textId="77777777" w:rsidR="0077339A" w:rsidRDefault="0077339A" w:rsidP="00442324">
      <w:pPr>
        <w:spacing w:after="0"/>
      </w:pPr>
    </w:p>
    <w:p w14:paraId="2592DF07" w14:textId="59D7B355" w:rsidR="00F43393" w:rsidRDefault="00F43393" w:rsidP="00F43393">
      <w:pPr>
        <w:spacing w:after="0"/>
      </w:pPr>
      <w:r>
        <w:t>De siste to årene har strukturendringene i sektoren, samt krav om økt digitalisering i offentlig virksomhet, hatt til dels dramatisk innvirkning på institusjonene og studentenes læringsmiljø, og på arbeidet i LMU. Utdannin</w:t>
      </w:r>
      <w:r w:rsidR="008A1818">
        <w:t>gsinstitusjonene blir færre,</w:t>
      </w:r>
      <w:r>
        <w:t xml:space="preserve"> større</w:t>
      </w:r>
      <w:r w:rsidR="00DE51C9">
        <w:t>,</w:t>
      </w:r>
      <w:r w:rsidR="002B753D">
        <w:t xml:space="preserve"> mer</w:t>
      </w:r>
      <w:r>
        <w:t xml:space="preserve"> kompliserte og med til dels store geografiske avstander mellom campusene. Økt bruk av IKT i undervisningen åpner opp nye muligheter, men gir noen utfordringer blant annet til universell utfordring som må løses. </w:t>
      </w:r>
      <w:r w:rsidR="00526610">
        <w:t xml:space="preserve">Vi registrerer at </w:t>
      </w:r>
      <w:r>
        <w:t xml:space="preserve">studentenes mulighet til medvirkning settes på prøve, og </w:t>
      </w:r>
      <w:r w:rsidR="00526610">
        <w:t xml:space="preserve">at </w:t>
      </w:r>
      <w:r>
        <w:t xml:space="preserve">LMU </w:t>
      </w:r>
      <w:r w:rsidR="0061050A">
        <w:t>som følge av nye rammebetingelser,</w:t>
      </w:r>
      <w:r w:rsidR="00DE51C9">
        <w:t xml:space="preserve"> </w:t>
      </w:r>
      <w:r>
        <w:t xml:space="preserve">settes under press. </w:t>
      </w:r>
    </w:p>
    <w:p w14:paraId="0E82D0A9" w14:textId="77777777" w:rsidR="00F43393" w:rsidRDefault="00F43393" w:rsidP="00F43393">
      <w:pPr>
        <w:spacing w:after="0"/>
      </w:pPr>
    </w:p>
    <w:p w14:paraId="4B8B90F3" w14:textId="15017456" w:rsidR="00F43393" w:rsidRDefault="0077339A" w:rsidP="00442324">
      <w:pPr>
        <w:spacing w:after="0"/>
      </w:pPr>
      <w:r>
        <w:t xml:space="preserve">Både lærestedenes og Universell </w:t>
      </w:r>
      <w:r w:rsidR="008A1818">
        <w:t xml:space="preserve">sitt </w:t>
      </w:r>
      <w:r>
        <w:t>arbeid hviler på det til enhver tid gjeldende rammeverk</w:t>
      </w:r>
      <w:r w:rsidR="008A1818">
        <w:t xml:space="preserve">. Det gjelder </w:t>
      </w:r>
      <w:r w:rsidR="00F43393">
        <w:t>særlig UHL § 4-3</w:t>
      </w:r>
      <w:r w:rsidR="008A1818">
        <w:t>,</w:t>
      </w:r>
      <w:r w:rsidR="00F43393">
        <w:t xml:space="preserve"> samt bestemmelsene i DTL om universell utforming og diskriminering</w:t>
      </w:r>
      <w:r w:rsidR="008A1818">
        <w:t>,</w:t>
      </w:r>
      <w:r w:rsidR="00F43393">
        <w:t xml:space="preserve"> som </w:t>
      </w:r>
      <w:r>
        <w:t>setter en del krav til hva og hvordan arbeidet skal innrettes.</w:t>
      </w:r>
      <w:r w:rsidR="00F43393">
        <w:t xml:space="preserve"> Når det gjelder UHL gir det utfordringer at lovens innretning i så stor grad bærer preg av å være skrevet i en annen tid, og den gir ikke svar på de mange av de sentrale endringer </w:t>
      </w:r>
      <w:r w:rsidR="008A1818">
        <w:t xml:space="preserve">gjennom </w:t>
      </w:r>
      <w:r w:rsidR="00F43393">
        <w:t>de senere år</w:t>
      </w:r>
      <w:r w:rsidR="008A1818">
        <w:t>,</w:t>
      </w:r>
      <w:r w:rsidR="00F43393">
        <w:t xml:space="preserve"> som påvirker studentenes læringsmiljø. Samfunnet endrer seg, den teknologiske utviklingen skjer raskere og raskere,</w:t>
      </w:r>
      <w:r w:rsidR="008A1818">
        <w:t xml:space="preserve"> og </w:t>
      </w:r>
      <w:r w:rsidR="00F43393">
        <w:t xml:space="preserve">studentenes krav til utdanningsinstitusjonene øker i takt med mangfoldet i studentpopulasjonen.  </w:t>
      </w:r>
    </w:p>
    <w:p w14:paraId="4444A4E6" w14:textId="77777777" w:rsidR="00F43393" w:rsidRDefault="00F43393" w:rsidP="00442324">
      <w:pPr>
        <w:spacing w:after="0"/>
      </w:pPr>
    </w:p>
    <w:p w14:paraId="1876F79B" w14:textId="5D8662CF" w:rsidR="008840E9" w:rsidRDefault="00F43393" w:rsidP="00442324">
      <w:pPr>
        <w:spacing w:after="0"/>
      </w:pPr>
      <w:r>
        <w:lastRenderedPageBreak/>
        <w:t>Definisjonen av begrepet læringsmiljø er i stadig bevegelse</w:t>
      </w:r>
      <w:r w:rsidR="00DE51C9">
        <w:t>. Utdannings</w:t>
      </w:r>
      <w:r>
        <w:t>institusjonene</w:t>
      </w:r>
      <w:r w:rsidR="00DE51C9">
        <w:t>, studentene</w:t>
      </w:r>
      <w:r>
        <w:t xml:space="preserve"> og Universell er </w:t>
      </w:r>
      <w:r w:rsidR="00DB5973">
        <w:t xml:space="preserve">alle </w:t>
      </w:r>
      <w:r w:rsidR="000E4472">
        <w:t xml:space="preserve">med på å utvikle </w:t>
      </w:r>
      <w:r w:rsidR="00DE51C9">
        <w:t xml:space="preserve">innholdet i </w:t>
      </w:r>
      <w:r w:rsidR="000E4472">
        <w:t xml:space="preserve">begrepet </w:t>
      </w:r>
      <w:r w:rsidR="00DE51C9">
        <w:t xml:space="preserve">– langt </w:t>
      </w:r>
      <w:r>
        <w:t xml:space="preserve">utover § 4-3 </w:t>
      </w:r>
      <w:r w:rsidR="0061050A">
        <w:t xml:space="preserve">sin </w:t>
      </w:r>
      <w:r>
        <w:t>bruk av begrepet</w:t>
      </w:r>
      <w:r w:rsidR="00DE51C9">
        <w:t xml:space="preserve"> læringsmiljø</w:t>
      </w:r>
      <w:r>
        <w:t xml:space="preserve">. Kanskje bør det </w:t>
      </w:r>
      <w:r w:rsidR="00DE51C9">
        <w:t xml:space="preserve">også </w:t>
      </w:r>
      <w:r>
        <w:t xml:space="preserve">være slik, at loven </w:t>
      </w:r>
      <w:r w:rsidR="000E4472">
        <w:t>i stedet for å definere</w:t>
      </w:r>
      <w:r>
        <w:t xml:space="preserve"> og til dels avgrense begrepet, heller bør åpne opp </w:t>
      </w:r>
      <w:r w:rsidR="00DE51C9">
        <w:t xml:space="preserve">og </w:t>
      </w:r>
      <w:r>
        <w:t xml:space="preserve">gi </w:t>
      </w:r>
      <w:r w:rsidR="00DE51C9">
        <w:t xml:space="preserve">mer </w:t>
      </w:r>
      <w:r>
        <w:t>rom for en dynamisk tilnærming</w:t>
      </w:r>
      <w:r w:rsidR="000E4472">
        <w:t xml:space="preserve"> og tolkning</w:t>
      </w:r>
      <w:r w:rsidR="00DE51C9">
        <w:t xml:space="preserve"> i takt med endringene som skjer i det samfunnet vi lever i</w:t>
      </w:r>
      <w:r>
        <w:t xml:space="preserve">? </w:t>
      </w:r>
      <w:r w:rsidR="00A241C8" w:rsidRPr="00A241C8">
        <w:t xml:space="preserve">Loven bør gi </w:t>
      </w:r>
      <w:r w:rsidR="000E4472">
        <w:t>tydelige</w:t>
      </w:r>
      <w:r w:rsidR="00481C02" w:rsidRPr="00A241C8">
        <w:t xml:space="preserve"> rammer </w:t>
      </w:r>
      <w:r w:rsidR="00AD080E" w:rsidRPr="00A241C8">
        <w:t>f</w:t>
      </w:r>
      <w:r w:rsidR="000A1C48" w:rsidRPr="00A241C8">
        <w:t>or arbeidet</w:t>
      </w:r>
      <w:r w:rsidR="00A241C8" w:rsidRPr="00A241C8">
        <w:t xml:space="preserve">, </w:t>
      </w:r>
      <w:r w:rsidR="00481C02" w:rsidRPr="00A241C8">
        <w:t xml:space="preserve">uten </w:t>
      </w:r>
      <w:r w:rsidR="000A1C48" w:rsidRPr="00A241C8">
        <w:t xml:space="preserve">at den er </w:t>
      </w:r>
      <w:r w:rsidR="00481C02" w:rsidRPr="00A241C8">
        <w:t>så detaljert på enkeltområder at det virke</w:t>
      </w:r>
      <w:r w:rsidR="000A1C48" w:rsidRPr="00A241C8">
        <w:t>r</w:t>
      </w:r>
      <w:r w:rsidR="00F97642" w:rsidRPr="00A241C8">
        <w:t xml:space="preserve"> begrensende i arbeidet. </w:t>
      </w:r>
    </w:p>
    <w:p w14:paraId="2705A5F0" w14:textId="50853AFE" w:rsidR="000E4472" w:rsidRDefault="000E4472" w:rsidP="006B4CB9">
      <w:pPr>
        <w:spacing w:before="200" w:after="0"/>
      </w:pPr>
      <w:r>
        <w:t xml:space="preserve">Kartleggingen viser at Læringsmiljøutvalgene (LMU) i stadig større grad </w:t>
      </w:r>
      <w:r w:rsidR="002B753D">
        <w:t>gis</w:t>
      </w:r>
      <w:r>
        <w:t xml:space="preserve"> et mandat som oppfattes å være i tråd med lovens krav, men at mange læresteder </w:t>
      </w:r>
      <w:r w:rsidR="00526610">
        <w:t>oppgir at</w:t>
      </w:r>
      <w:r>
        <w:t xml:space="preserve"> loven </w:t>
      </w:r>
      <w:r w:rsidR="00526610">
        <w:t xml:space="preserve">ikke </w:t>
      </w:r>
      <w:r>
        <w:t xml:space="preserve">gir gode nok rammer for utvalgets arbeid. </w:t>
      </w:r>
      <w:r w:rsidR="00526610">
        <w:t>Universell mener det hadde vært en fordel om UHL uttrykte et krav om at LMU skal være en aktivt pådriver. Det hadde gitt gode og tydelige rammer for LMUs arbeid</w:t>
      </w:r>
      <w:r w:rsidR="00DB5973">
        <w:t xml:space="preserve"> og LMU som premissleverandør</w:t>
      </w:r>
      <w:r w:rsidR="00526610">
        <w:t xml:space="preserve">.  </w:t>
      </w:r>
    </w:p>
    <w:p w14:paraId="1EBBBD9C" w14:textId="7DC03DF6" w:rsidR="00246335" w:rsidRDefault="000E4472" w:rsidP="006B4CB9">
      <w:pPr>
        <w:spacing w:before="200" w:after="0"/>
      </w:pPr>
      <w:r>
        <w:t xml:space="preserve">Lærestedene involverer </w:t>
      </w:r>
      <w:r w:rsidR="00DE51C9">
        <w:t>i</w:t>
      </w:r>
      <w:r>
        <w:t xml:space="preserve"> varierende grad </w:t>
      </w:r>
      <w:r w:rsidR="00DE51C9">
        <w:t xml:space="preserve">LMU </w:t>
      </w:r>
      <w:r>
        <w:t>i de lovpålagte sakene</w:t>
      </w:r>
      <w:r w:rsidR="002B753D">
        <w:t xml:space="preserve"> definert av UHL § 3-4</w:t>
      </w:r>
      <w:r>
        <w:t>. De er best på å involvere LMU i læringsmiljøsaker av overordnet og prinsipiell art</w:t>
      </w:r>
      <w:r w:rsidR="00DB5973">
        <w:t>,</w:t>
      </w:r>
      <w:r>
        <w:t xml:space="preserve"> og </w:t>
      </w:r>
      <w:r w:rsidR="00246335">
        <w:t xml:space="preserve">vedrørende </w:t>
      </w:r>
      <w:r>
        <w:t xml:space="preserve">læringsmiljøundersøkelser. Universell finner det urovekkende at utvalgene </w:t>
      </w:r>
      <w:r w:rsidR="00246335">
        <w:t xml:space="preserve">tilsynelatende </w:t>
      </w:r>
      <w:r>
        <w:t xml:space="preserve">i liten grad holdes orientert om utviklingen av kvalitetsarbeid, klagesaker, </w:t>
      </w:r>
      <w:r w:rsidR="00246335">
        <w:t xml:space="preserve">pålegg og enkeltvedtak, </w:t>
      </w:r>
      <w:r>
        <w:t xml:space="preserve">og tilbakemeldinger fra studentene. Dette står i stor kontrast til at de fleste lærestedene oppgir å ha systemer for </w:t>
      </w:r>
      <w:r w:rsidR="00DB5973">
        <w:t xml:space="preserve">både </w:t>
      </w:r>
      <w:r>
        <w:t xml:space="preserve">avviksrapportering og tilbakemeldinger fra studentene. </w:t>
      </w:r>
    </w:p>
    <w:p w14:paraId="2365BFD9" w14:textId="1221C287" w:rsidR="000E4472" w:rsidRDefault="002B753D" w:rsidP="006B4CB9">
      <w:pPr>
        <w:spacing w:before="200" w:after="0"/>
      </w:pPr>
      <w:r>
        <w:t>T</w:t>
      </w:r>
      <w:r w:rsidR="00246335">
        <w:t xml:space="preserve">il tross for </w:t>
      </w:r>
      <w:r>
        <w:t xml:space="preserve">at </w:t>
      </w:r>
      <w:r w:rsidR="00246335">
        <w:t xml:space="preserve">slike </w:t>
      </w:r>
      <w:r w:rsidR="000E4472">
        <w:t>systeme</w:t>
      </w:r>
      <w:r w:rsidR="00246335">
        <w:t>r</w:t>
      </w:r>
      <w:r>
        <w:t xml:space="preserve"> eksisterer</w:t>
      </w:r>
      <w:r w:rsidR="00246335">
        <w:t xml:space="preserve"> ved institusjonene</w:t>
      </w:r>
      <w:r w:rsidR="000E4472">
        <w:t>, oppgir</w:t>
      </w:r>
      <w:r w:rsidR="00246335">
        <w:t xml:space="preserve"> nesten 60 % av lærestedene at LMU bare i noen grad har systemer for å innhente relevant informasjon. </w:t>
      </w:r>
      <w:r w:rsidR="000E4472">
        <w:t xml:space="preserve"> </w:t>
      </w:r>
      <w:r w:rsidR="00246335">
        <w:t>Dette må det gripes tak i lokalt. Skal LMU kunne avgi uttalelser til ledelsen og styret</w:t>
      </w:r>
      <w:r>
        <w:t xml:space="preserve"> om institusjonens arbeid med læringsmiljø</w:t>
      </w:r>
      <w:r w:rsidR="00246335">
        <w:t>, forutsetter det at utvalget holdes ori</w:t>
      </w:r>
      <w:r w:rsidR="00EA2109">
        <w:t xml:space="preserve">entert og oppdatert på status. </w:t>
      </w:r>
      <w:r>
        <w:t>Kartleggingen av LMU ved</w:t>
      </w:r>
      <w:r w:rsidR="00EA2109">
        <w:t xml:space="preserve"> lærestedene dokumenterer et </w:t>
      </w:r>
      <w:r w:rsidR="00246335">
        <w:t xml:space="preserve">behov </w:t>
      </w:r>
      <w:r w:rsidR="00DB5973">
        <w:t>om</w:t>
      </w:r>
      <w:r w:rsidR="00EA2109">
        <w:t xml:space="preserve"> </w:t>
      </w:r>
      <w:r w:rsidR="00DB5973">
        <w:t>at begrep</w:t>
      </w:r>
      <w:r w:rsidR="00246335">
        <w:t xml:space="preserve"> </w:t>
      </w:r>
      <w:r w:rsidR="00F34679">
        <w:t>knyttet til avviksmeldinger og tilbakemeldinger på studenters læringsmiljø</w:t>
      </w:r>
      <w:r w:rsidR="0061050A">
        <w:t xml:space="preserve"> etc</w:t>
      </w:r>
      <w:r w:rsidR="00F34679">
        <w:t xml:space="preserve">, </w:t>
      </w:r>
      <w:r w:rsidR="00DB5973">
        <w:t>blir definert</w:t>
      </w:r>
      <w:r w:rsidR="00F34679">
        <w:t xml:space="preserve"> på nasjonalt nivå</w:t>
      </w:r>
      <w:r w:rsidR="0061050A">
        <w:t xml:space="preserve">, og at </w:t>
      </w:r>
      <w:r w:rsidR="00EA2109">
        <w:t xml:space="preserve">dette </w:t>
      </w:r>
      <w:r w:rsidR="00246335">
        <w:t xml:space="preserve">implementeres som en del av </w:t>
      </w:r>
      <w:r w:rsidR="00EA2109">
        <w:t xml:space="preserve">NOKUTs </w:t>
      </w:r>
      <w:r w:rsidR="00246335">
        <w:t xml:space="preserve">tilsyn </w:t>
      </w:r>
      <w:r w:rsidR="00EA2109">
        <w:t xml:space="preserve">av </w:t>
      </w:r>
      <w:r w:rsidR="00246335">
        <w:t>kvalitetssysteme</w:t>
      </w:r>
      <w:r w:rsidR="00EA2109">
        <w:t>ne</w:t>
      </w:r>
      <w:r w:rsidR="00246335">
        <w:t>.</w:t>
      </w:r>
      <w:r w:rsidR="00EA2109">
        <w:t xml:space="preserve"> </w:t>
      </w:r>
    </w:p>
    <w:p w14:paraId="117DA7D3" w14:textId="3AE2173C" w:rsidR="00EA2109" w:rsidRDefault="00822E86" w:rsidP="006B4CB9">
      <w:pPr>
        <w:spacing w:before="200" w:after="0"/>
      </w:pPr>
      <w:r>
        <w:t>Universell mener d</w:t>
      </w:r>
      <w:r w:rsidR="005D33F7">
        <w:t xml:space="preserve">et bør være en selvfølge at LMU involveres i planleggingen og </w:t>
      </w:r>
      <w:r w:rsidR="00EA2109">
        <w:t>behandlingen av byggesaker</w:t>
      </w:r>
      <w:r w:rsidR="005D33F7">
        <w:t xml:space="preserve"> og ikke minst i </w:t>
      </w:r>
      <w:r w:rsidR="00EA2109">
        <w:t xml:space="preserve">fusjonsprosesser. </w:t>
      </w:r>
      <w:r>
        <w:t xml:space="preserve">Denne type </w:t>
      </w:r>
      <w:r w:rsidR="005D33F7">
        <w:t xml:space="preserve">saker er </w:t>
      </w:r>
      <w:r>
        <w:t xml:space="preserve">svært </w:t>
      </w:r>
      <w:r w:rsidR="005D33F7">
        <w:t>viktige læringsmiljøsaker</w:t>
      </w:r>
      <w:r w:rsidR="002B68DB">
        <w:t>,</w:t>
      </w:r>
      <w:r w:rsidR="005D33F7">
        <w:t xml:space="preserve"> </w:t>
      </w:r>
      <w:r>
        <w:t xml:space="preserve">som må forventes å bli diskutert </w:t>
      </w:r>
      <w:r w:rsidR="005D33F7">
        <w:t>i det utvalget hvor studentene har størst medvirkning. H</w:t>
      </w:r>
      <w:r w:rsidR="007F1311">
        <w:t xml:space="preserve">va som er årsakene til at institusjonene ikke vurderer dette som viktige saker for LMU, gir kartleggingen ingen svar på. </w:t>
      </w:r>
      <w:r>
        <w:t xml:space="preserve">Det er et paradoks her, fordi det i praksis er lagt til rette for at LMU skal fungere som en viktig premissleverandør i utdanningsinstitusjonene i spørsmål knyttet til læringsmiljø. </w:t>
      </w:r>
    </w:p>
    <w:p w14:paraId="67D491B9" w14:textId="77777777" w:rsidR="00DB5973" w:rsidRDefault="00DB5973" w:rsidP="006B4CB9">
      <w:pPr>
        <w:spacing w:before="200" w:after="0"/>
      </w:pPr>
    </w:p>
    <w:p w14:paraId="1C9C01C7" w14:textId="60E75C84" w:rsidR="007F1311" w:rsidRDefault="005D33F7" w:rsidP="006B4CB9">
      <w:pPr>
        <w:spacing w:before="200" w:after="0"/>
      </w:pPr>
      <w:r>
        <w:t xml:space="preserve">Kartleggingen viser at LMUene </w:t>
      </w:r>
      <w:r w:rsidR="000E776A">
        <w:t>ha</w:t>
      </w:r>
      <w:r w:rsidR="00822E86">
        <w:t>r</w:t>
      </w:r>
      <w:r w:rsidR="000E776A">
        <w:t xml:space="preserve"> </w:t>
      </w:r>
      <w:r w:rsidR="007F1311">
        <w:t xml:space="preserve">god representasjon fra </w:t>
      </w:r>
      <w:r>
        <w:t xml:space="preserve">både faglig og administrativ </w:t>
      </w:r>
      <w:r w:rsidR="007F1311">
        <w:t>toppledelse</w:t>
      </w:r>
      <w:r>
        <w:t>. 70 % av lærestedene gir uttrykk for at de er f</w:t>
      </w:r>
      <w:r w:rsidR="007F1311">
        <w:t xml:space="preserve">ornøyd med studentmedvirkningen, og 60 % mener det samme om lederforankringen. De </w:t>
      </w:r>
      <w:r>
        <w:t xml:space="preserve">aller </w:t>
      </w:r>
      <w:r w:rsidR="007F1311">
        <w:t>fleste har oppnevnt</w:t>
      </w:r>
      <w:r>
        <w:t xml:space="preserve"> faste vararepresentanter, samt</w:t>
      </w:r>
      <w:r w:rsidR="007F1311">
        <w:t xml:space="preserve"> invitert inn </w:t>
      </w:r>
      <w:r>
        <w:t xml:space="preserve">relevante aktører som </w:t>
      </w:r>
      <w:r w:rsidR="007F1311">
        <w:t xml:space="preserve">observatører. </w:t>
      </w:r>
      <w:r w:rsidR="00DB5973">
        <w:t>Utfordringen er at utvalgene eser ut i antall representanter.</w:t>
      </w:r>
    </w:p>
    <w:p w14:paraId="27FCE4A5" w14:textId="53BD5EB9" w:rsidR="00EA2109" w:rsidRDefault="002B68DB" w:rsidP="006B4CB9">
      <w:pPr>
        <w:spacing w:before="200" w:after="0"/>
      </w:pPr>
      <w:r>
        <w:t>Kartleggingen avdekker også mye positiv aktivitet rundt læringsmi</w:t>
      </w:r>
      <w:r w:rsidR="00C13BEC">
        <w:t>l</w:t>
      </w:r>
      <w:r>
        <w:t>jøutvalgene.</w:t>
      </w:r>
      <w:r w:rsidR="000E776A">
        <w:t xml:space="preserve"> </w:t>
      </w:r>
      <w:r w:rsidR="005D33F7">
        <w:t xml:space="preserve">Halvparten av lærestedene oppgir at LMU-saker i stor grad følges opp i linjeorganisasjonen. LMU-møter avholdes systematisk og jevnlig. Større institusjoner ser behovet for å tar i bruk dialogmøter som møteform for LMU, og gjør utvalgene mer synlig og sikrer god innsikt i studentenes læringsmiljø. Videre er det for Universell </w:t>
      </w:r>
      <w:r>
        <w:t>flott</w:t>
      </w:r>
      <w:r w:rsidR="00EA2109">
        <w:t xml:space="preserve"> å konstatere at LMU ved svært mange læresteder ha</w:t>
      </w:r>
      <w:r w:rsidR="005D33F7">
        <w:t>r</w:t>
      </w:r>
      <w:r w:rsidR="00EA2109">
        <w:t xml:space="preserve"> starte</w:t>
      </w:r>
      <w:r w:rsidR="005D33F7">
        <w:t>t</w:t>
      </w:r>
      <w:r w:rsidR="00EA2109">
        <w:t xml:space="preserve"> arbeidet med utvikling av ruspolicy for studenter. Det viser at det nytter </w:t>
      </w:r>
      <w:r w:rsidR="000E776A">
        <w:t xml:space="preserve">at Universell </w:t>
      </w:r>
      <w:r w:rsidR="00EA2109">
        <w:t>gjennomføre</w:t>
      </w:r>
      <w:r w:rsidR="000E776A">
        <w:t>r</w:t>
      </w:r>
      <w:r w:rsidR="00EA2109">
        <w:t xml:space="preserve"> nasjonale </w:t>
      </w:r>
      <w:r w:rsidR="00EA2109">
        <w:lastRenderedPageBreak/>
        <w:t>satsinger i sektoren</w:t>
      </w:r>
      <w:r w:rsidR="000E776A">
        <w:t xml:space="preserve"> mot utvalgene</w:t>
      </w:r>
      <w:r w:rsidR="00EA2109">
        <w:t xml:space="preserve">, </w:t>
      </w:r>
      <w:r w:rsidR="00C13BEC">
        <w:t xml:space="preserve">og at </w:t>
      </w:r>
      <w:r w:rsidR="000E776A">
        <w:t xml:space="preserve">for å få resultater er </w:t>
      </w:r>
      <w:r w:rsidR="00EA2109">
        <w:t xml:space="preserve">det nødvendig med et langsiktig perspektiv.  </w:t>
      </w:r>
    </w:p>
    <w:p w14:paraId="2BDC4E02" w14:textId="77777777" w:rsidR="006B4CB9" w:rsidRDefault="006B4CB9" w:rsidP="00442324">
      <w:pPr>
        <w:spacing w:after="0"/>
      </w:pPr>
    </w:p>
    <w:p w14:paraId="3DA961D1" w14:textId="2098EAC9" w:rsidR="00526610" w:rsidRPr="00343B20" w:rsidRDefault="00F13C64" w:rsidP="00526610">
      <w:r w:rsidRPr="00343B20">
        <w:t>Det kan virke som om det gjenstår et stykke arbeid når det gjelder å implementere LMUs arbeid som en del av lærestedenes kvalitetssystemer</w:t>
      </w:r>
      <w:r w:rsidR="00526610">
        <w:t>, samt</w:t>
      </w:r>
      <w:r>
        <w:t xml:space="preserve"> når det gjelder at LMU skal ha en aktiv pådriverrolle ved lærestedene</w:t>
      </w:r>
      <w:r w:rsidRPr="00343B20">
        <w:t>.</w:t>
      </w:r>
      <w:r w:rsidR="00DB5973">
        <w:t xml:space="preserve"> Institusjonene kan selv</w:t>
      </w:r>
      <w:r w:rsidR="002F27CA">
        <w:t xml:space="preserve"> gi LMU rammebetingelser som gjør det mulig for </w:t>
      </w:r>
      <w:r w:rsidR="00526610" w:rsidRPr="00343B20">
        <w:t xml:space="preserve">LMU å </w:t>
      </w:r>
      <w:r w:rsidR="00DB5973">
        <w:t xml:space="preserve">være en premissleverandør; </w:t>
      </w:r>
      <w:r w:rsidR="002F27CA">
        <w:t xml:space="preserve">lage </w:t>
      </w:r>
      <w:r w:rsidR="00DB5973">
        <w:t xml:space="preserve">forslag til </w:t>
      </w:r>
      <w:r w:rsidR="002F27CA">
        <w:t xml:space="preserve">handlingsplaner, </w:t>
      </w:r>
      <w:r w:rsidR="00DB5973">
        <w:t xml:space="preserve">samt </w:t>
      </w:r>
      <w:r w:rsidR="002F27CA">
        <w:t>avg</w:t>
      </w:r>
      <w:r w:rsidR="00526610">
        <w:t>i uttalelser til ledelsen og s</w:t>
      </w:r>
      <w:r w:rsidR="00526610" w:rsidRPr="00343B20">
        <w:t xml:space="preserve">tyret i saker hvor det </w:t>
      </w:r>
      <w:r w:rsidR="00DB5973">
        <w:t xml:space="preserve">er </w:t>
      </w:r>
      <w:r w:rsidR="00526610" w:rsidRPr="00343B20">
        <w:t xml:space="preserve">naturlig at LMU </w:t>
      </w:r>
      <w:r w:rsidR="002F27CA">
        <w:t>e</w:t>
      </w:r>
      <w:r w:rsidR="00526610" w:rsidRPr="00343B20">
        <w:t>r en «vaktbikkje» eller pådriver.</w:t>
      </w:r>
    </w:p>
    <w:p w14:paraId="731A2A88" w14:textId="77777777" w:rsidR="00DB5973" w:rsidRDefault="000A13B6">
      <w:r>
        <w:t xml:space="preserve">Universell mener at den høye studentmedvirkningen i LMU som lærestedene rapporterer om, </w:t>
      </w:r>
      <w:r w:rsidR="00DB5973">
        <w:t>i langt større grad bør</w:t>
      </w:r>
      <w:r>
        <w:t xml:space="preserve"> tas i bruk som en drivkraft for økt synlighet og bedre informasjon om L</w:t>
      </w:r>
      <w:r w:rsidR="00526610">
        <w:t xml:space="preserve">MUs arbeid ut </w:t>
      </w:r>
      <w:r w:rsidR="00DB5973">
        <w:t xml:space="preserve">mot </w:t>
      </w:r>
      <w:r w:rsidR="00526610">
        <w:t xml:space="preserve">studentene. </w:t>
      </w:r>
    </w:p>
    <w:p w14:paraId="5DDBBCC1" w14:textId="7CEFA395" w:rsidR="004053F6" w:rsidRPr="00DB5973" w:rsidRDefault="00343B20">
      <w:r w:rsidRPr="00770943">
        <w:rPr>
          <w:color w:val="000000" w:themeColor="text1"/>
        </w:rPr>
        <w:t xml:space="preserve">Det å ha etablert systemene </w:t>
      </w:r>
      <w:r w:rsidR="00DB5973">
        <w:rPr>
          <w:color w:val="000000" w:themeColor="text1"/>
        </w:rPr>
        <w:t xml:space="preserve">for tilbakemeldinger/avvik </w:t>
      </w:r>
      <w:r>
        <w:rPr>
          <w:color w:val="000000" w:themeColor="text1"/>
        </w:rPr>
        <w:t>gir</w:t>
      </w:r>
      <w:r w:rsidRPr="00770943">
        <w:rPr>
          <w:color w:val="000000" w:themeColor="text1"/>
        </w:rPr>
        <w:t xml:space="preserve"> ingen garanti for at studentene faktisk kjenner til, og benytter mulighetene til å melde avvik og gi tilbakemeldinger. Universell mener det er svært viktig at studentene får informasjon om systemene, og at meldingene aktivt følges opp, og brukes til utvikling av i læringsmiljøet. Hvordan lærestedene synliggjør dette på sine nettsider og ikke minst </w:t>
      </w:r>
      <w:r>
        <w:rPr>
          <w:color w:val="000000" w:themeColor="text1"/>
        </w:rPr>
        <w:t xml:space="preserve">at de implementerer det </w:t>
      </w:r>
      <w:r w:rsidRPr="00770943">
        <w:rPr>
          <w:color w:val="000000" w:themeColor="text1"/>
        </w:rPr>
        <w:t xml:space="preserve">som del av sine kvalitetssystemer, er avgjørende </w:t>
      </w:r>
      <w:r>
        <w:rPr>
          <w:color w:val="000000" w:themeColor="text1"/>
        </w:rPr>
        <w:t xml:space="preserve">for oppfølgingen og </w:t>
      </w:r>
      <w:r w:rsidRPr="00770943">
        <w:rPr>
          <w:color w:val="000000" w:themeColor="text1"/>
        </w:rPr>
        <w:t>for bruken.</w:t>
      </w:r>
      <w:r w:rsidR="00DB5973">
        <w:rPr>
          <w:color w:val="000000" w:themeColor="text1"/>
        </w:rPr>
        <w:t xml:space="preserve"> </w:t>
      </w:r>
    </w:p>
    <w:p w14:paraId="5D250158" w14:textId="5C111DD2" w:rsidR="004053F6" w:rsidRPr="002F27CA" w:rsidRDefault="002F27CA">
      <w:r>
        <w:t>Universell har over en ti års periode høstet mye informasjon og kunnskap om utvikling av arbeidet i Læringsmiljøutvalgene. Når vi nå ser oss tilbake</w:t>
      </w:r>
      <w:r w:rsidR="00C16D2D">
        <w:t xml:space="preserve">, ser vi at </w:t>
      </w:r>
      <w:r>
        <w:t xml:space="preserve">veien </w:t>
      </w:r>
      <w:r w:rsidR="00C16D2D">
        <w:t xml:space="preserve">har </w:t>
      </w:r>
      <w:r>
        <w:t>vært litt humpete. På bakgrunn av de kartlegginge</w:t>
      </w:r>
      <w:r w:rsidR="002B68DB">
        <w:t>ne</w:t>
      </w:r>
      <w:r>
        <w:t xml:space="preserve"> vi har gjennomført</w:t>
      </w:r>
      <w:r w:rsidR="00DB5973">
        <w:t>,</w:t>
      </w:r>
      <w:r>
        <w:t xml:space="preserve"> må vi erkje</w:t>
      </w:r>
      <w:r w:rsidR="00DB5973">
        <w:t>nne at en del av de</w:t>
      </w:r>
      <w:r>
        <w:t xml:space="preserve"> endringer som skjer i univer</w:t>
      </w:r>
      <w:r w:rsidR="00DB5973">
        <w:t xml:space="preserve">sitets- og høgskolesektoren som følge av </w:t>
      </w:r>
      <w:r>
        <w:t>fusjoner</w:t>
      </w:r>
      <w:r w:rsidR="002A0363">
        <w:t xml:space="preserve"> har innvirkning på LMUs arbeid og studentenes læringsmiljø. Universell ser det </w:t>
      </w:r>
      <w:r w:rsidR="00193883">
        <w:t xml:space="preserve">nødvendig at vi i </w:t>
      </w:r>
      <w:r>
        <w:t xml:space="preserve">2016 </w:t>
      </w:r>
      <w:r w:rsidR="00193883">
        <w:t>st</w:t>
      </w:r>
      <w:r>
        <w:t xml:space="preserve">opper </w:t>
      </w:r>
      <w:r w:rsidR="00193883">
        <w:t xml:space="preserve">litt </w:t>
      </w:r>
      <w:r>
        <w:t xml:space="preserve">opp og </w:t>
      </w:r>
      <w:r w:rsidR="00DB5973">
        <w:t xml:space="preserve">tar </w:t>
      </w:r>
      <w:r w:rsidR="00193883">
        <w:t>diskusjon</w:t>
      </w:r>
      <w:r w:rsidR="002A0363">
        <w:t xml:space="preserve">en om </w:t>
      </w:r>
      <w:r w:rsidR="00193883">
        <w:t xml:space="preserve">hvorvidt </w:t>
      </w:r>
      <w:r>
        <w:t>LMU har utspilt sin rolle</w:t>
      </w:r>
      <w:r w:rsidR="002A0363">
        <w:t xml:space="preserve"> – eller ikke.</w:t>
      </w:r>
      <w:r w:rsidR="00193883">
        <w:t xml:space="preserve"> </w:t>
      </w:r>
    </w:p>
    <w:p w14:paraId="6FB175A4" w14:textId="77777777" w:rsidR="004053F6" w:rsidRDefault="004053F6">
      <w:pPr>
        <w:rPr>
          <w:color w:val="FF0000"/>
        </w:rPr>
      </w:pPr>
    </w:p>
    <w:p w14:paraId="05FB0B45" w14:textId="77777777" w:rsidR="004053F6" w:rsidRDefault="004053F6">
      <w:pPr>
        <w:rPr>
          <w:color w:val="FF0000"/>
        </w:rPr>
      </w:pPr>
    </w:p>
    <w:p w14:paraId="0AEBFEC2" w14:textId="77777777" w:rsidR="004053F6" w:rsidRDefault="004053F6">
      <w:pPr>
        <w:rPr>
          <w:color w:val="FF0000"/>
        </w:rPr>
      </w:pPr>
    </w:p>
    <w:p w14:paraId="69E81A28" w14:textId="77777777" w:rsidR="00442324" w:rsidRPr="003B1F9E" w:rsidRDefault="00E24055" w:rsidP="00643AD3">
      <w:pPr>
        <w:pStyle w:val="Overskrift1"/>
      </w:pPr>
      <w:bookmarkStart w:id="26" w:name="_Toc459625404"/>
      <w:r>
        <w:t>REFERANSER</w:t>
      </w:r>
      <w:bookmarkEnd w:id="26"/>
    </w:p>
    <w:p w14:paraId="08406F77" w14:textId="77777777" w:rsidR="006A1D47" w:rsidRPr="000427F3" w:rsidRDefault="006A1D47" w:rsidP="000427F3">
      <w:pPr>
        <w:rPr>
          <w:b/>
        </w:rPr>
      </w:pPr>
      <w:r w:rsidRPr="000427F3">
        <w:rPr>
          <w:b/>
        </w:rPr>
        <w:t>Overordnede og styrende dokumenter</w:t>
      </w:r>
    </w:p>
    <w:p w14:paraId="0AEC80B4" w14:textId="77777777" w:rsidR="007F6B5E" w:rsidRDefault="007F6B5E" w:rsidP="007F6B5E">
      <w:r w:rsidRPr="007F6B5E">
        <w:t>Digital agenda for Norge (Meld.St. 27, 2015 – 2016)</w:t>
      </w:r>
    </w:p>
    <w:p w14:paraId="6A53E9BB" w14:textId="77777777" w:rsidR="007F6B5E" w:rsidRDefault="007F6B5E" w:rsidP="000427F3">
      <w:r w:rsidRPr="007F6B5E">
        <w:t xml:space="preserve">Strukturmeldingen (Meld.St. 18, 2014 – 2015) </w:t>
      </w:r>
    </w:p>
    <w:p w14:paraId="2B00D02B" w14:textId="77777777" w:rsidR="007F6938" w:rsidRDefault="007F6938" w:rsidP="000427F3">
      <w:r>
        <w:t>FN-konvensjonen for mennesker med nedsatt funksjonsevne</w:t>
      </w:r>
      <w:r w:rsidR="006A1D47">
        <w:t xml:space="preserve"> (</w:t>
      </w:r>
      <w:r>
        <w:t>ratifisert 2013</w:t>
      </w:r>
      <w:r w:rsidR="006A1D47">
        <w:t>)</w:t>
      </w:r>
    </w:p>
    <w:p w14:paraId="593ED457" w14:textId="77777777" w:rsidR="007F6938" w:rsidRDefault="006A1D47" w:rsidP="000427F3">
      <w:r>
        <w:t>Lov om u</w:t>
      </w:r>
      <w:r w:rsidR="007F6938">
        <w:t>niversitet</w:t>
      </w:r>
      <w:r>
        <w:t>er</w:t>
      </w:r>
      <w:r w:rsidR="007F6938">
        <w:t>- og høgskole</w:t>
      </w:r>
      <w:r>
        <w:t>r</w:t>
      </w:r>
      <w:r w:rsidR="007F6938">
        <w:t xml:space="preserve"> (</w:t>
      </w:r>
      <w:r>
        <w:t>2005)</w:t>
      </w:r>
    </w:p>
    <w:p w14:paraId="5A64FBD3" w14:textId="77777777" w:rsidR="007F6938" w:rsidRDefault="007F6938" w:rsidP="000427F3">
      <w:r>
        <w:t>Diskriminerings- og tilgjengelighetsloven (2009)</w:t>
      </w:r>
    </w:p>
    <w:p w14:paraId="6F1DAEE8" w14:textId="77777777" w:rsidR="007F6938" w:rsidRPr="007F6938" w:rsidRDefault="007F6938" w:rsidP="000427F3">
      <w:r w:rsidRPr="007F6938">
        <w:t xml:space="preserve">Forskrift om kvalitetssikring og kvalitetsutvikling i høyere utdanning og fagskoleutdanning (2010) </w:t>
      </w:r>
    </w:p>
    <w:p w14:paraId="60CBF1A4" w14:textId="77777777" w:rsidR="006A1D47" w:rsidRDefault="006A1D47" w:rsidP="000427F3">
      <w:pPr>
        <w:pStyle w:val="Ingenmellomrom"/>
      </w:pPr>
      <w:r w:rsidRPr="006A1D47">
        <w:lastRenderedPageBreak/>
        <w:t>NOU 2008:3 NOU Sett under ett – Ny struktur i høyere utdanning (2008)</w:t>
      </w:r>
    </w:p>
    <w:p w14:paraId="0B02080F" w14:textId="77777777" w:rsidR="000427F3" w:rsidRDefault="000427F3" w:rsidP="000427F3">
      <w:pPr>
        <w:pStyle w:val="Ingenmellomrom"/>
      </w:pPr>
      <w:r>
        <w:t>Ot.prp.nr. 337 (2000-2001): Om lov om endringer i lov 12. mai 1995 om universiteter og høgskoler mm.  Lansering av begrepet «læringsmiljøutvalg».</w:t>
      </w:r>
    </w:p>
    <w:p w14:paraId="67FBD501" w14:textId="77777777" w:rsidR="008E7A1A" w:rsidRDefault="006A1D47" w:rsidP="000427F3">
      <w:pPr>
        <w:rPr>
          <w:b/>
        </w:rPr>
      </w:pPr>
      <w:r>
        <w:br/>
      </w:r>
    </w:p>
    <w:p w14:paraId="432771FD" w14:textId="77777777" w:rsidR="007F6938" w:rsidRPr="000427F3" w:rsidRDefault="006A1D47" w:rsidP="000427F3">
      <w:pPr>
        <w:rPr>
          <w:b/>
        </w:rPr>
      </w:pPr>
      <w:r w:rsidRPr="000427F3">
        <w:rPr>
          <w:b/>
        </w:rPr>
        <w:t>Universell</w:t>
      </w:r>
      <w:r w:rsidR="00643AD3" w:rsidRPr="000427F3">
        <w:rPr>
          <w:b/>
        </w:rPr>
        <w:t>-</w:t>
      </w:r>
      <w:r w:rsidRPr="000427F3">
        <w:rPr>
          <w:b/>
        </w:rPr>
        <w:t>rapporter</w:t>
      </w:r>
    </w:p>
    <w:p w14:paraId="5B4CBC98" w14:textId="77777777" w:rsidR="006A1D47" w:rsidRPr="00037752" w:rsidRDefault="00F97030" w:rsidP="000427F3">
      <w:pPr>
        <w:rPr>
          <w:color w:val="6F68FC"/>
        </w:rPr>
      </w:pPr>
      <w:r>
        <w:t>Se våre nettsider www.u</w:t>
      </w:r>
      <w:r w:rsidR="006A1D47">
        <w:t>niversell.no</w:t>
      </w:r>
      <w:r w:rsidR="006A1D47">
        <w:rPr>
          <w:rFonts w:eastAsiaTheme="majorEastAsia" w:cs="Arial"/>
          <w:bCs/>
          <w:szCs w:val="24"/>
        </w:rPr>
        <w:t xml:space="preserve"> </w:t>
      </w:r>
    </w:p>
    <w:p w14:paraId="29EBEA36" w14:textId="3289F221" w:rsidR="00331612" w:rsidRDefault="00331612">
      <w:pPr>
        <w:spacing w:before="200" w:after="0"/>
      </w:pPr>
      <w:r>
        <w:br w:type="page"/>
      </w:r>
    </w:p>
    <w:p w14:paraId="711AADF5" w14:textId="7593BD40" w:rsidR="007F6938" w:rsidRDefault="00331612" w:rsidP="00DA15FC">
      <w:r>
        <w:rPr>
          <w:noProof/>
          <w:lang w:eastAsia="nb-NO"/>
        </w:rPr>
        <w:lastRenderedPageBreak/>
        <mc:AlternateContent>
          <mc:Choice Requires="wps">
            <w:drawing>
              <wp:anchor distT="0" distB="0" distL="114300" distR="114300" simplePos="0" relativeHeight="251659264" behindDoc="0" locked="0" layoutInCell="1" allowOverlap="1" wp14:anchorId="45A23B18" wp14:editId="7BC1ED2B">
                <wp:simplePos x="0" y="0"/>
                <wp:positionH relativeFrom="column">
                  <wp:posOffset>1905</wp:posOffset>
                </wp:positionH>
                <wp:positionV relativeFrom="paragraph">
                  <wp:posOffset>-773</wp:posOffset>
                </wp:positionV>
                <wp:extent cx="2374265" cy="1686910"/>
                <wp:effectExtent l="0" t="0" r="0" b="889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6910"/>
                        </a:xfrm>
                        <a:prstGeom prst="rect">
                          <a:avLst/>
                        </a:prstGeom>
                        <a:solidFill>
                          <a:sysClr val="window" lastClr="FFFFFF">
                            <a:lumMod val="95000"/>
                          </a:sysClr>
                        </a:solidFill>
                        <a:ln w="9525">
                          <a:noFill/>
                          <a:miter lim="800000"/>
                          <a:headEnd/>
                          <a:tailEnd/>
                        </a:ln>
                      </wps:spPr>
                      <wps:txbx>
                        <w:txbxContent>
                          <w:p w14:paraId="190845B9" w14:textId="77777777" w:rsidR="00D325E7" w:rsidRDefault="00D325E7" w:rsidP="00331612">
                            <w:pPr>
                              <w:rPr>
                                <w:b/>
                              </w:rPr>
                            </w:pPr>
                          </w:p>
                          <w:p w14:paraId="6D677750" w14:textId="77777777" w:rsidR="00D325E7" w:rsidRPr="00195D72" w:rsidRDefault="00D325E7" w:rsidP="00331612">
                            <w:r>
                              <w:rPr>
                                <w:b/>
                              </w:rPr>
                              <w:t>Universell</w:t>
                            </w:r>
                            <w:r>
                              <w:t xml:space="preserve"> – </w:t>
                            </w:r>
                            <w:r w:rsidRPr="00E5309F">
                              <w:t>jobber for samarbeid og kunnskap om læringsmiljø, universell utforming og inkluderende løsninger i høyere utdanning</w:t>
                            </w:r>
                          </w:p>
                          <w:p w14:paraId="35591F3D" w14:textId="77777777" w:rsidR="00D325E7" w:rsidRDefault="00D325E7" w:rsidP="003316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A23B18" id="_x0000_t202" coordsize="21600,21600" o:spt="202" path="m,l,21600r21600,l21600,xe">
                <v:stroke joinstyle="miter"/>
                <v:path gradientshapeok="t" o:connecttype="rect"/>
              </v:shapetype>
              <v:shape id="Tekstboks 2" o:spid="_x0000_s1026" type="#_x0000_t202" style="position:absolute;margin-left:.15pt;margin-top:-.05pt;width:186.95pt;height:132.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" fillcolor="#f2f2f2" stroked="f">
                <v:textbox>
                  <w:txbxContent>
                    <w:p w14:paraId="190845B9" w14:textId="77777777" w:rsidR="00D325E7" w:rsidRDefault="00D325E7" w:rsidP="00331612">
                      <w:pPr>
                        <w:rPr>
                          <w:b/>
                        </w:rPr>
                      </w:pPr>
                    </w:p>
                    <w:p w14:paraId="6D677750" w14:textId="77777777" w:rsidR="00D325E7" w:rsidRPr="00195D72" w:rsidRDefault="00D325E7" w:rsidP="00331612">
                      <w:r>
                        <w:rPr>
                          <w:b/>
                        </w:rPr>
                        <w:t>Universell</w:t>
                      </w:r>
                      <w:r>
                        <w:t xml:space="preserve"> – </w:t>
                      </w:r>
                      <w:r w:rsidRPr="00E5309F">
                        <w:t>jobber for samarbeid og kunnskap om læringsmiljø, universell utforming og inkluderende løsninger i høyere utdanning</w:t>
                      </w:r>
                    </w:p>
                    <w:p w14:paraId="35591F3D" w14:textId="77777777" w:rsidR="00D325E7" w:rsidRDefault="00D325E7" w:rsidP="00331612"/>
                  </w:txbxContent>
                </v:textbox>
              </v:shape>
            </w:pict>
          </mc:Fallback>
        </mc:AlternateContent>
      </w:r>
      <w:r>
        <w:rPr>
          <w:noProof/>
          <w:lang w:eastAsia="nb-NO"/>
        </w:rPr>
        <w:drawing>
          <wp:inline distT="0" distB="0" distL="0" distR="0" wp14:anchorId="3BFC2531" wp14:editId="534B134F">
            <wp:extent cx="2477135" cy="16954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695450"/>
                    </a:xfrm>
                    <a:prstGeom prst="rect">
                      <a:avLst/>
                    </a:prstGeom>
                    <a:noFill/>
                  </pic:spPr>
                </pic:pic>
              </a:graphicData>
            </a:graphic>
          </wp:inline>
        </w:drawing>
      </w:r>
    </w:p>
    <w:p w14:paraId="3FD03211" w14:textId="55AC40D0" w:rsidR="00331612" w:rsidRDefault="00331612" w:rsidP="00DA15FC"/>
    <w:p w14:paraId="4C3F60D3" w14:textId="367262C2" w:rsidR="00331612" w:rsidRDefault="00331612" w:rsidP="00DA15FC"/>
    <w:p w14:paraId="5D4379BA" w14:textId="00A1B8D4" w:rsidR="00331612" w:rsidRDefault="00331612" w:rsidP="00DA15FC"/>
    <w:p w14:paraId="573C51D7" w14:textId="401C811E" w:rsidR="00331612" w:rsidRDefault="00331612" w:rsidP="00DA15FC"/>
    <w:p w14:paraId="2092434D" w14:textId="262CADED" w:rsidR="00331612" w:rsidRDefault="00331612" w:rsidP="00DA15FC"/>
    <w:p w14:paraId="1B19257B" w14:textId="2EBFA4FE" w:rsidR="00331612" w:rsidRDefault="00331612" w:rsidP="00DA15FC"/>
    <w:p w14:paraId="7FA15CC4" w14:textId="77777777" w:rsidR="00331612" w:rsidRPr="00030341" w:rsidRDefault="00331612" w:rsidP="00331612">
      <w:pPr>
        <w:rPr>
          <w:b/>
        </w:rPr>
      </w:pPr>
      <w:r w:rsidRPr="00030341">
        <w:rPr>
          <w:b/>
        </w:rPr>
        <w:t>Universell</w:t>
      </w:r>
    </w:p>
    <w:p w14:paraId="6C70BDD7" w14:textId="77777777" w:rsidR="00331612" w:rsidRDefault="00331612" w:rsidP="00331612">
      <w:r>
        <w:rPr>
          <w:b/>
        </w:rPr>
        <w:t>Besøksadresse:</w:t>
      </w:r>
      <w:r>
        <w:rPr>
          <w:b/>
        </w:rPr>
        <w:br/>
      </w:r>
      <w:r>
        <w:t>Kolbjørn Hejesvei 4</w:t>
      </w:r>
      <w:r>
        <w:br/>
        <w:t>NTNU</w:t>
      </w:r>
    </w:p>
    <w:p w14:paraId="3C2FDE03" w14:textId="77777777" w:rsidR="00331612" w:rsidRDefault="00331612" w:rsidP="00331612">
      <w:r>
        <w:rPr>
          <w:b/>
        </w:rPr>
        <w:t>Postadresse:</w:t>
      </w:r>
      <w:r>
        <w:rPr>
          <w:b/>
        </w:rPr>
        <w:br/>
      </w:r>
      <w:r>
        <w:t>Universell</w:t>
      </w:r>
      <w:r>
        <w:br/>
        <w:t>NTNU</w:t>
      </w:r>
      <w:r>
        <w:br/>
        <w:t>7491 Trondheim</w:t>
      </w:r>
    </w:p>
    <w:p w14:paraId="1364EB24" w14:textId="77777777" w:rsidR="00331612" w:rsidRDefault="00331612" w:rsidP="00331612">
      <w:r>
        <w:rPr>
          <w:b/>
        </w:rPr>
        <w:t>E-postadresse:</w:t>
      </w:r>
      <w:r>
        <w:rPr>
          <w:b/>
        </w:rPr>
        <w:br/>
      </w:r>
      <w:r w:rsidRPr="002D0C5D">
        <w:t>kontakt@universell.no</w:t>
      </w:r>
    </w:p>
    <w:p w14:paraId="219D7396" w14:textId="77777777" w:rsidR="00331612" w:rsidRPr="002D0C5D" w:rsidRDefault="00331612" w:rsidP="00331612">
      <w:r>
        <w:rPr>
          <w:b/>
        </w:rPr>
        <w:t>Nettsider:</w:t>
      </w:r>
      <w:r>
        <w:rPr>
          <w:b/>
        </w:rPr>
        <w:br/>
      </w:r>
      <w:r w:rsidRPr="00B748E0">
        <w:rPr>
          <w:color w:val="004263"/>
        </w:rPr>
        <w:t>www.universell.no</w:t>
      </w:r>
      <w:r>
        <w:t xml:space="preserve"> </w:t>
      </w:r>
    </w:p>
    <w:p w14:paraId="09297ECA" w14:textId="77777777" w:rsidR="00331612" w:rsidRPr="00B47D6A" w:rsidRDefault="00331612" w:rsidP="00DA15FC"/>
    <w:sectPr w:rsidR="00331612" w:rsidRPr="00B47D6A" w:rsidSect="00B141E8">
      <w:headerReference w:type="default" r:id="rId11"/>
      <w:footerReference w:type="default" r:id="rId12"/>
      <w:headerReference w:type="first" r:id="rId13"/>
      <w:footerReference w:type="first" r:id="rId14"/>
      <w:pgSz w:w="11906" w:h="16838"/>
      <w:pgMar w:top="1440" w:right="1077" w:bottom="1440" w:left="1077"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219A" w14:textId="77777777" w:rsidR="00D325E7" w:rsidRDefault="00D325E7" w:rsidP="00E83614">
      <w:r>
        <w:separator/>
      </w:r>
    </w:p>
  </w:endnote>
  <w:endnote w:type="continuationSeparator" w:id="0">
    <w:p w14:paraId="16A39349" w14:textId="77777777" w:rsidR="00D325E7" w:rsidRDefault="00D325E7"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5056"/>
      <w:docPartObj>
        <w:docPartGallery w:val="Page Numbers (Bottom of Page)"/>
        <w:docPartUnique/>
      </w:docPartObj>
    </w:sdtPr>
    <w:sdtEndPr/>
    <w:sdtContent>
      <w:p w14:paraId="74AAA45C" w14:textId="123EA765" w:rsidR="005229EF" w:rsidRDefault="005229EF">
        <w:pPr>
          <w:pStyle w:val="Bunntekst"/>
          <w:jc w:val="right"/>
        </w:pPr>
        <w:r>
          <w:fldChar w:fldCharType="begin"/>
        </w:r>
        <w:r>
          <w:instrText>PAGE   \* MERGEFORMAT</w:instrText>
        </w:r>
        <w:r>
          <w:fldChar w:fldCharType="separate"/>
        </w:r>
        <w:r w:rsidR="005E0566">
          <w:rPr>
            <w:noProof/>
          </w:rPr>
          <w:t>2</w:t>
        </w:r>
        <w:r>
          <w:fldChar w:fldCharType="end"/>
        </w:r>
      </w:p>
    </w:sdtContent>
  </w:sdt>
  <w:p w14:paraId="353606AB" w14:textId="77777777" w:rsidR="005229EF" w:rsidRDefault="005229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7798" w14:textId="7E711F35" w:rsidR="00D325E7" w:rsidRDefault="00D325E7" w:rsidP="0060401F">
    <w:pPr>
      <w:ind w:left="6372" w:firstLine="708"/>
    </w:pPr>
    <w:r>
      <w:rPr>
        <w:noProof/>
        <w:lang w:eastAsia="nb-NO"/>
      </w:rPr>
      <w:drawing>
        <wp:inline distT="0" distB="0" distL="0" distR="0" wp14:anchorId="37DAC68B" wp14:editId="73B61412">
          <wp:extent cx="1698416" cy="327991"/>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704" cy="331909"/>
                  </a:xfrm>
                  <a:prstGeom prst="rect">
                    <a:avLst/>
                  </a:prstGeom>
                  <a:noFill/>
                </pic:spPr>
              </pic:pic>
            </a:graphicData>
          </a:graphic>
        </wp:inline>
      </w:drawing>
    </w:r>
  </w:p>
  <w:p w14:paraId="4421CE01" w14:textId="77777777" w:rsidR="00D325E7" w:rsidRPr="00445604" w:rsidRDefault="00D325E7">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8616" w14:textId="77777777" w:rsidR="00D325E7" w:rsidRDefault="00D325E7" w:rsidP="00E83614">
      <w:r>
        <w:separator/>
      </w:r>
    </w:p>
  </w:footnote>
  <w:footnote w:type="continuationSeparator" w:id="0">
    <w:p w14:paraId="3C8B2A1D" w14:textId="77777777" w:rsidR="00D325E7" w:rsidRDefault="00D325E7"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7B57" w14:textId="0F997997" w:rsidR="00D325E7" w:rsidRDefault="005E0566" w:rsidP="005229EF">
    <w:pPr>
      <w:pStyle w:val="Topptekst"/>
      <w:jc w:val="right"/>
    </w:pPr>
    <w:sdt>
      <w:sdtPr>
        <w:id w:val="752401407"/>
        <w:docPartObj>
          <w:docPartGallery w:val="Page Numbers (Top of Page)"/>
          <w:docPartUnique/>
        </w:docPartObj>
      </w:sdtPr>
      <w:sdtEndPr/>
      <w:sdtContent>
        <w:r w:rsidR="005229EF">
          <w:rPr>
            <w:noProof/>
            <w:lang w:eastAsia="nb-NO"/>
          </w:rPr>
          <w:drawing>
            <wp:inline distT="0" distB="0" distL="0" distR="0" wp14:anchorId="70C750F8" wp14:editId="297A2026">
              <wp:extent cx="1701165" cy="32893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328930"/>
                      </a:xfrm>
                      <a:prstGeom prst="rect">
                        <a:avLst/>
                      </a:prstGeom>
                      <a:noFill/>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7" w:type="dxa"/>
      <w:tblInd w:w="6912" w:type="dxa"/>
      <w:tblLook w:val="04A0" w:firstRow="1" w:lastRow="0" w:firstColumn="1" w:lastColumn="0" w:noHBand="0" w:noVBand="1"/>
    </w:tblPr>
    <w:tblGrid>
      <w:gridCol w:w="247"/>
    </w:tblGrid>
    <w:tr w:rsidR="00D325E7" w:rsidRPr="00301AAD" w14:paraId="601ADB16" w14:textId="77777777" w:rsidTr="00B658BE">
      <w:trPr>
        <w:trHeight w:val="295"/>
      </w:trPr>
      <w:tc>
        <w:tcPr>
          <w:tcW w:w="247" w:type="dxa"/>
        </w:tcPr>
        <w:p w14:paraId="41F14618" w14:textId="46FB2C74" w:rsidR="00D325E7" w:rsidRPr="00301AAD" w:rsidRDefault="00D325E7" w:rsidP="00331612">
          <w:pPr>
            <w:pStyle w:val="Ingenmellomrom1"/>
          </w:pPr>
          <w:r w:rsidRPr="00E91341">
            <w:rPr>
              <w:noProof/>
              <w:lang w:eastAsia="nb-NO"/>
            </w:rPr>
            <mc:AlternateContent>
              <mc:Choice Requires="wps">
                <w:drawing>
                  <wp:anchor distT="0" distB="0" distL="114300" distR="114300" simplePos="0" relativeHeight="251659264" behindDoc="0" locked="0" layoutInCell="1" allowOverlap="1" wp14:anchorId="2CE53B47" wp14:editId="711FE42A">
                    <wp:simplePos x="0" y="0"/>
                    <wp:positionH relativeFrom="column">
                      <wp:posOffset>-4390390</wp:posOffset>
                    </wp:positionH>
                    <wp:positionV relativeFrom="paragraph">
                      <wp:posOffset>-463550</wp:posOffset>
                    </wp:positionV>
                    <wp:extent cx="2374265" cy="1473958"/>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3958"/>
                            </a:xfrm>
                            <a:prstGeom prst="rect">
                              <a:avLst/>
                            </a:prstGeom>
                            <a:solidFill>
                              <a:schemeClr val="bg1">
                                <a:lumMod val="95000"/>
                              </a:schemeClr>
                            </a:solidFill>
                            <a:ln w="9525">
                              <a:noFill/>
                              <a:miter lim="800000"/>
                              <a:headEnd/>
                              <a:tailEnd/>
                            </a:ln>
                          </wps:spPr>
                          <wps:txbx>
                            <w:txbxContent>
                              <w:p w14:paraId="207893BF" w14:textId="77777777" w:rsidR="00D325E7" w:rsidRDefault="00D325E7" w:rsidP="00331612">
                                <w:pPr>
                                  <w:rPr>
                                    <w:b/>
                                  </w:rPr>
                                </w:pPr>
                              </w:p>
                              <w:p w14:paraId="4CC8D3DD" w14:textId="77777777" w:rsidR="00D325E7" w:rsidRPr="00C0371E" w:rsidRDefault="00D325E7" w:rsidP="00331612">
                                <w:r>
                                  <w:rPr>
                                    <w:b/>
                                  </w:rPr>
                                  <w:t>Universell</w:t>
                                </w:r>
                                <w:r>
                                  <w:t xml:space="preserve"> – nasjonal pådriverenhet i høyere utdanning for inkluderende læringsmiljø – læringsmiljøutvalg – universell utforming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53B47" id="_x0000_t202" coordsize="21600,21600" o:spt="202" path="m,l,21600r21600,l21600,xe">
                    <v:stroke joinstyle="miter"/>
                    <v:path gradientshapeok="t" o:connecttype="rect"/>
                  </v:shapetype>
                  <v:shape id="_x0000_s1027" type="#_x0000_t202" style="position:absolute;margin-left:-345.7pt;margin-top:-36.5pt;width:186.95pt;height:11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" fillcolor="#f2f2f2 [3052]" stroked="f">
                    <v:textbox>
                      <w:txbxContent>
                        <w:p w14:paraId="207893BF" w14:textId="77777777" w:rsidR="00D325E7" w:rsidRDefault="00D325E7" w:rsidP="00331612">
                          <w:pPr>
                            <w:rPr>
                              <w:b/>
                            </w:rPr>
                          </w:pPr>
                        </w:p>
                        <w:p w14:paraId="4CC8D3DD" w14:textId="77777777" w:rsidR="00D325E7" w:rsidRPr="00C0371E" w:rsidRDefault="00D325E7" w:rsidP="00331612">
                          <w:r>
                            <w:rPr>
                              <w:b/>
                            </w:rPr>
                            <w:t>Universell</w:t>
                          </w:r>
                          <w:r>
                            <w:t xml:space="preserve"> – nasjonal pådriverenhet i høyere utdanning for inkluderende læringsmiljø – læringsmiljøutvalg – universell utforming</w:t>
                          </w:r>
                        </w:p>
                      </w:txbxContent>
                    </v:textbox>
                  </v:shape>
                </w:pict>
              </mc:Fallback>
            </mc:AlternateContent>
          </w:r>
        </w:p>
      </w:tc>
    </w:tr>
  </w:tbl>
  <w:p w14:paraId="0153C911" w14:textId="77777777" w:rsidR="00D325E7" w:rsidRDefault="00D325E7" w:rsidP="009457DB">
    <w:pPr>
      <w:ind w:left="637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B4"/>
    <w:multiLevelType w:val="hybridMultilevel"/>
    <w:tmpl w:val="EB886270"/>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1" w15:restartNumberingAfterBreak="0">
    <w:nsid w:val="0D0E166A"/>
    <w:multiLevelType w:val="hybridMultilevel"/>
    <w:tmpl w:val="24621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AF2D95"/>
    <w:multiLevelType w:val="hybridMultilevel"/>
    <w:tmpl w:val="E098B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977DB7"/>
    <w:multiLevelType w:val="hybridMultilevel"/>
    <w:tmpl w:val="D704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D42C5"/>
    <w:multiLevelType w:val="hybridMultilevel"/>
    <w:tmpl w:val="94F4C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7960FE"/>
    <w:multiLevelType w:val="hybridMultilevel"/>
    <w:tmpl w:val="7C26612C"/>
    <w:lvl w:ilvl="0" w:tplc="04140001">
      <w:start w:val="1"/>
      <w:numFmt w:val="bullet"/>
      <w:lvlText w:val=""/>
      <w:lvlJc w:val="left"/>
      <w:pPr>
        <w:ind w:left="720" w:hanging="360"/>
      </w:pPr>
      <w:rPr>
        <w:rFonts w:ascii="Symbol" w:hAnsi="Symbol" w:hint="default"/>
      </w:rPr>
    </w:lvl>
    <w:lvl w:ilvl="1" w:tplc="D7E8959A">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3E566C"/>
    <w:multiLevelType w:val="hybridMultilevel"/>
    <w:tmpl w:val="7CE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5966"/>
    <w:multiLevelType w:val="hybridMultilevel"/>
    <w:tmpl w:val="B672B6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5204562"/>
    <w:multiLevelType w:val="hybridMultilevel"/>
    <w:tmpl w:val="0D2ED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955753"/>
    <w:multiLevelType w:val="hybridMultilevel"/>
    <w:tmpl w:val="9C6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05458"/>
    <w:multiLevelType w:val="hybridMultilevel"/>
    <w:tmpl w:val="8FAC2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E83C93"/>
    <w:multiLevelType w:val="hybridMultilevel"/>
    <w:tmpl w:val="48020A1E"/>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2" w15:restartNumberingAfterBreak="0">
    <w:nsid w:val="3F2938F9"/>
    <w:multiLevelType w:val="multilevel"/>
    <w:tmpl w:val="134E0D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DC2CBA"/>
    <w:multiLevelType w:val="hybridMultilevel"/>
    <w:tmpl w:val="09E84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AA5D86"/>
    <w:multiLevelType w:val="hybridMultilevel"/>
    <w:tmpl w:val="91FA9C66"/>
    <w:lvl w:ilvl="0" w:tplc="9246345C">
      <w:start w:val="1"/>
      <w:numFmt w:val="decimal"/>
      <w:lvlText w:val="%1."/>
      <w:lvlJc w:val="left"/>
      <w:pPr>
        <w:ind w:left="360" w:hanging="360"/>
      </w:pPr>
      <w:rPr>
        <w:rFonts w:hint="default"/>
        <w:color w:val="auto"/>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F365933"/>
    <w:multiLevelType w:val="hybridMultilevel"/>
    <w:tmpl w:val="D3E2436A"/>
    <w:lvl w:ilvl="0" w:tplc="CAEC657C">
      <w:start w:val="1"/>
      <w:numFmt w:val="bullet"/>
      <w:pStyle w:val="Punktliste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1"/>
  </w:num>
  <w:num w:numId="6">
    <w:abstractNumId w:val="14"/>
  </w:num>
  <w:num w:numId="7">
    <w:abstractNumId w:val="0"/>
  </w:num>
  <w:num w:numId="8">
    <w:abstractNumId w:val="3"/>
  </w:num>
  <w:num w:numId="9">
    <w:abstractNumId w:val="5"/>
  </w:num>
  <w:num w:numId="10">
    <w:abstractNumId w:val="10"/>
  </w:num>
  <w:num w:numId="11">
    <w:abstractNumId w:val="1"/>
  </w:num>
  <w:num w:numId="12">
    <w:abstractNumId w:val="7"/>
  </w:num>
  <w:num w:numId="13">
    <w:abstractNumId w:val="9"/>
  </w:num>
  <w:num w:numId="14">
    <w:abstractNumId w:val="6"/>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E"/>
    <w:rsid w:val="0000011F"/>
    <w:rsid w:val="00003D08"/>
    <w:rsid w:val="000051BE"/>
    <w:rsid w:val="0001117A"/>
    <w:rsid w:val="0001315F"/>
    <w:rsid w:val="000133B9"/>
    <w:rsid w:val="000137FF"/>
    <w:rsid w:val="00013B74"/>
    <w:rsid w:val="00016F3B"/>
    <w:rsid w:val="00017695"/>
    <w:rsid w:val="00022127"/>
    <w:rsid w:val="00023271"/>
    <w:rsid w:val="00026B47"/>
    <w:rsid w:val="00027BF9"/>
    <w:rsid w:val="00030215"/>
    <w:rsid w:val="00033D5E"/>
    <w:rsid w:val="00035EAA"/>
    <w:rsid w:val="00041109"/>
    <w:rsid w:val="0004155B"/>
    <w:rsid w:val="000419EE"/>
    <w:rsid w:val="000427F3"/>
    <w:rsid w:val="00044BE3"/>
    <w:rsid w:val="000517B0"/>
    <w:rsid w:val="00052988"/>
    <w:rsid w:val="00053811"/>
    <w:rsid w:val="000538DF"/>
    <w:rsid w:val="000540FF"/>
    <w:rsid w:val="00056AA6"/>
    <w:rsid w:val="0006264A"/>
    <w:rsid w:val="00062A04"/>
    <w:rsid w:val="00063045"/>
    <w:rsid w:val="00063B9A"/>
    <w:rsid w:val="0007206A"/>
    <w:rsid w:val="00072126"/>
    <w:rsid w:val="00075988"/>
    <w:rsid w:val="0009245E"/>
    <w:rsid w:val="00097520"/>
    <w:rsid w:val="000A13B6"/>
    <w:rsid w:val="000A1C48"/>
    <w:rsid w:val="000A1ED1"/>
    <w:rsid w:val="000A2905"/>
    <w:rsid w:val="000C3345"/>
    <w:rsid w:val="000C7579"/>
    <w:rsid w:val="000D6612"/>
    <w:rsid w:val="000E118A"/>
    <w:rsid w:val="000E18DD"/>
    <w:rsid w:val="000E1BB4"/>
    <w:rsid w:val="000E1EC7"/>
    <w:rsid w:val="000E1F07"/>
    <w:rsid w:val="000E2126"/>
    <w:rsid w:val="000E339C"/>
    <w:rsid w:val="000E4472"/>
    <w:rsid w:val="000E4510"/>
    <w:rsid w:val="000E776A"/>
    <w:rsid w:val="000F08C9"/>
    <w:rsid w:val="000F47FE"/>
    <w:rsid w:val="000F569D"/>
    <w:rsid w:val="000F5D52"/>
    <w:rsid w:val="0010063F"/>
    <w:rsid w:val="00103C15"/>
    <w:rsid w:val="00104724"/>
    <w:rsid w:val="00106341"/>
    <w:rsid w:val="001106C4"/>
    <w:rsid w:val="00110A0B"/>
    <w:rsid w:val="00110E7F"/>
    <w:rsid w:val="00114161"/>
    <w:rsid w:val="00115F28"/>
    <w:rsid w:val="00116114"/>
    <w:rsid w:val="00123534"/>
    <w:rsid w:val="00124E28"/>
    <w:rsid w:val="00125E78"/>
    <w:rsid w:val="00127066"/>
    <w:rsid w:val="00127AC9"/>
    <w:rsid w:val="00137685"/>
    <w:rsid w:val="0014151E"/>
    <w:rsid w:val="00141E2F"/>
    <w:rsid w:val="00143149"/>
    <w:rsid w:val="001529E6"/>
    <w:rsid w:val="00156B54"/>
    <w:rsid w:val="0016360D"/>
    <w:rsid w:val="00170051"/>
    <w:rsid w:val="00170B0A"/>
    <w:rsid w:val="00171486"/>
    <w:rsid w:val="001737D1"/>
    <w:rsid w:val="00173A39"/>
    <w:rsid w:val="00181C4F"/>
    <w:rsid w:val="00190CA3"/>
    <w:rsid w:val="001922D2"/>
    <w:rsid w:val="00193883"/>
    <w:rsid w:val="00195853"/>
    <w:rsid w:val="00196A82"/>
    <w:rsid w:val="001A05A7"/>
    <w:rsid w:val="001B310B"/>
    <w:rsid w:val="001B3852"/>
    <w:rsid w:val="001B3E63"/>
    <w:rsid w:val="001B3EC4"/>
    <w:rsid w:val="001B44D5"/>
    <w:rsid w:val="001C0E41"/>
    <w:rsid w:val="001C3DAB"/>
    <w:rsid w:val="001D1758"/>
    <w:rsid w:val="001E07B9"/>
    <w:rsid w:val="001E08A4"/>
    <w:rsid w:val="001E1846"/>
    <w:rsid w:val="001E1B38"/>
    <w:rsid w:val="001E33D9"/>
    <w:rsid w:val="001E3EA6"/>
    <w:rsid w:val="001E6A99"/>
    <w:rsid w:val="001E6AF9"/>
    <w:rsid w:val="001E77BA"/>
    <w:rsid w:val="001F30D1"/>
    <w:rsid w:val="001F3402"/>
    <w:rsid w:val="001F39B4"/>
    <w:rsid w:val="001F44A0"/>
    <w:rsid w:val="001F4D01"/>
    <w:rsid w:val="001F74A4"/>
    <w:rsid w:val="001F7C5D"/>
    <w:rsid w:val="002013BE"/>
    <w:rsid w:val="00207131"/>
    <w:rsid w:val="00207A24"/>
    <w:rsid w:val="002102F6"/>
    <w:rsid w:val="002142AC"/>
    <w:rsid w:val="00214666"/>
    <w:rsid w:val="00215681"/>
    <w:rsid w:val="00217E62"/>
    <w:rsid w:val="002239EB"/>
    <w:rsid w:val="00223CE3"/>
    <w:rsid w:val="002240F1"/>
    <w:rsid w:val="00225745"/>
    <w:rsid w:val="002261A2"/>
    <w:rsid w:val="0023275D"/>
    <w:rsid w:val="00235723"/>
    <w:rsid w:val="00241879"/>
    <w:rsid w:val="00241C7D"/>
    <w:rsid w:val="00244317"/>
    <w:rsid w:val="00245544"/>
    <w:rsid w:val="00246335"/>
    <w:rsid w:val="002478BD"/>
    <w:rsid w:val="00261182"/>
    <w:rsid w:val="002628A7"/>
    <w:rsid w:val="002652C3"/>
    <w:rsid w:val="00266769"/>
    <w:rsid w:val="002720A1"/>
    <w:rsid w:val="00272A29"/>
    <w:rsid w:val="00282BF7"/>
    <w:rsid w:val="0028362C"/>
    <w:rsid w:val="002867D4"/>
    <w:rsid w:val="0028788A"/>
    <w:rsid w:val="00287966"/>
    <w:rsid w:val="00290E8C"/>
    <w:rsid w:val="00292CF0"/>
    <w:rsid w:val="00294300"/>
    <w:rsid w:val="002973C9"/>
    <w:rsid w:val="00297BA9"/>
    <w:rsid w:val="002A0363"/>
    <w:rsid w:val="002A0A0B"/>
    <w:rsid w:val="002A1DCD"/>
    <w:rsid w:val="002A2811"/>
    <w:rsid w:val="002B214D"/>
    <w:rsid w:val="002B4BBC"/>
    <w:rsid w:val="002B654E"/>
    <w:rsid w:val="002B68DB"/>
    <w:rsid w:val="002B7009"/>
    <w:rsid w:val="002B753D"/>
    <w:rsid w:val="002C2A32"/>
    <w:rsid w:val="002C3D16"/>
    <w:rsid w:val="002C5A2D"/>
    <w:rsid w:val="002D1E97"/>
    <w:rsid w:val="002D3959"/>
    <w:rsid w:val="002D3C8E"/>
    <w:rsid w:val="002D44D7"/>
    <w:rsid w:val="002D648B"/>
    <w:rsid w:val="002E0A25"/>
    <w:rsid w:val="002E48FA"/>
    <w:rsid w:val="002E4C02"/>
    <w:rsid w:val="002F1038"/>
    <w:rsid w:val="002F27CA"/>
    <w:rsid w:val="002F49DF"/>
    <w:rsid w:val="002F4BFB"/>
    <w:rsid w:val="00301AAD"/>
    <w:rsid w:val="00302648"/>
    <w:rsid w:val="00304FFE"/>
    <w:rsid w:val="00316C5D"/>
    <w:rsid w:val="003172DC"/>
    <w:rsid w:val="00322588"/>
    <w:rsid w:val="00322D99"/>
    <w:rsid w:val="003234CC"/>
    <w:rsid w:val="003242E1"/>
    <w:rsid w:val="0032641B"/>
    <w:rsid w:val="003265CB"/>
    <w:rsid w:val="00327209"/>
    <w:rsid w:val="003300DC"/>
    <w:rsid w:val="00331612"/>
    <w:rsid w:val="0033706C"/>
    <w:rsid w:val="0033732F"/>
    <w:rsid w:val="0034257C"/>
    <w:rsid w:val="00343B20"/>
    <w:rsid w:val="003477DC"/>
    <w:rsid w:val="00347834"/>
    <w:rsid w:val="00352CF2"/>
    <w:rsid w:val="0035431F"/>
    <w:rsid w:val="00354CFF"/>
    <w:rsid w:val="00354D8B"/>
    <w:rsid w:val="00355A6B"/>
    <w:rsid w:val="00357BF7"/>
    <w:rsid w:val="00364569"/>
    <w:rsid w:val="00364858"/>
    <w:rsid w:val="00365606"/>
    <w:rsid w:val="00366C55"/>
    <w:rsid w:val="00372087"/>
    <w:rsid w:val="00374374"/>
    <w:rsid w:val="00376C12"/>
    <w:rsid w:val="00380A9E"/>
    <w:rsid w:val="00381325"/>
    <w:rsid w:val="00381E8C"/>
    <w:rsid w:val="00386281"/>
    <w:rsid w:val="0039667F"/>
    <w:rsid w:val="003A09F9"/>
    <w:rsid w:val="003A0AD7"/>
    <w:rsid w:val="003A354A"/>
    <w:rsid w:val="003A408F"/>
    <w:rsid w:val="003A46C0"/>
    <w:rsid w:val="003A58F1"/>
    <w:rsid w:val="003A6E32"/>
    <w:rsid w:val="003B1F9E"/>
    <w:rsid w:val="003B3A3F"/>
    <w:rsid w:val="003B49AD"/>
    <w:rsid w:val="003B6A84"/>
    <w:rsid w:val="003C18F7"/>
    <w:rsid w:val="003C3EFD"/>
    <w:rsid w:val="003C6EB8"/>
    <w:rsid w:val="003D125C"/>
    <w:rsid w:val="003D1978"/>
    <w:rsid w:val="003D3D3E"/>
    <w:rsid w:val="003D401C"/>
    <w:rsid w:val="003D4B5F"/>
    <w:rsid w:val="003E1C08"/>
    <w:rsid w:val="003E4870"/>
    <w:rsid w:val="003E6856"/>
    <w:rsid w:val="003E7C28"/>
    <w:rsid w:val="003F3C33"/>
    <w:rsid w:val="003F3C74"/>
    <w:rsid w:val="004016AA"/>
    <w:rsid w:val="00402ED1"/>
    <w:rsid w:val="00403477"/>
    <w:rsid w:val="00404C55"/>
    <w:rsid w:val="004053F6"/>
    <w:rsid w:val="0040598B"/>
    <w:rsid w:val="00410E10"/>
    <w:rsid w:val="004121E4"/>
    <w:rsid w:val="00416849"/>
    <w:rsid w:val="00417806"/>
    <w:rsid w:val="00424E3D"/>
    <w:rsid w:val="00430C1C"/>
    <w:rsid w:val="0043329B"/>
    <w:rsid w:val="00433E7B"/>
    <w:rsid w:val="004373F7"/>
    <w:rsid w:val="00440AB6"/>
    <w:rsid w:val="00442324"/>
    <w:rsid w:val="004424A9"/>
    <w:rsid w:val="00443F06"/>
    <w:rsid w:val="004441B9"/>
    <w:rsid w:val="004445C8"/>
    <w:rsid w:val="00445604"/>
    <w:rsid w:val="00446350"/>
    <w:rsid w:val="004565E0"/>
    <w:rsid w:val="00456E76"/>
    <w:rsid w:val="00462631"/>
    <w:rsid w:val="00462F3D"/>
    <w:rsid w:val="00463A0C"/>
    <w:rsid w:val="00466584"/>
    <w:rsid w:val="0047615D"/>
    <w:rsid w:val="00481061"/>
    <w:rsid w:val="004814AA"/>
    <w:rsid w:val="00481C02"/>
    <w:rsid w:val="004831F3"/>
    <w:rsid w:val="00483F6D"/>
    <w:rsid w:val="00485108"/>
    <w:rsid w:val="00485207"/>
    <w:rsid w:val="00485E1F"/>
    <w:rsid w:val="00491E9B"/>
    <w:rsid w:val="00492E6D"/>
    <w:rsid w:val="0049421B"/>
    <w:rsid w:val="0049586D"/>
    <w:rsid w:val="00496476"/>
    <w:rsid w:val="004976D7"/>
    <w:rsid w:val="004A2901"/>
    <w:rsid w:val="004A2906"/>
    <w:rsid w:val="004A36DF"/>
    <w:rsid w:val="004A448C"/>
    <w:rsid w:val="004A55C3"/>
    <w:rsid w:val="004A60C1"/>
    <w:rsid w:val="004B19BE"/>
    <w:rsid w:val="004B4427"/>
    <w:rsid w:val="004B524F"/>
    <w:rsid w:val="004B58BF"/>
    <w:rsid w:val="004B677D"/>
    <w:rsid w:val="004B7E38"/>
    <w:rsid w:val="004C25C2"/>
    <w:rsid w:val="004C4332"/>
    <w:rsid w:val="004C451F"/>
    <w:rsid w:val="004C7CF3"/>
    <w:rsid w:val="004D02FB"/>
    <w:rsid w:val="004D6967"/>
    <w:rsid w:val="004E42EC"/>
    <w:rsid w:val="004E5215"/>
    <w:rsid w:val="004E5533"/>
    <w:rsid w:val="004E5875"/>
    <w:rsid w:val="004E7CA1"/>
    <w:rsid w:val="004F0701"/>
    <w:rsid w:val="004F1FB0"/>
    <w:rsid w:val="004F36DA"/>
    <w:rsid w:val="004F3AAB"/>
    <w:rsid w:val="004F5297"/>
    <w:rsid w:val="0050255C"/>
    <w:rsid w:val="00502997"/>
    <w:rsid w:val="00506C2D"/>
    <w:rsid w:val="00507CF0"/>
    <w:rsid w:val="00510D63"/>
    <w:rsid w:val="0051188A"/>
    <w:rsid w:val="00511A3C"/>
    <w:rsid w:val="00512A37"/>
    <w:rsid w:val="005137B1"/>
    <w:rsid w:val="005162E0"/>
    <w:rsid w:val="005202EB"/>
    <w:rsid w:val="0052086A"/>
    <w:rsid w:val="005229EF"/>
    <w:rsid w:val="00524AF2"/>
    <w:rsid w:val="00526610"/>
    <w:rsid w:val="00526A1C"/>
    <w:rsid w:val="0053034E"/>
    <w:rsid w:val="00531F61"/>
    <w:rsid w:val="005340A4"/>
    <w:rsid w:val="005352FF"/>
    <w:rsid w:val="0053763A"/>
    <w:rsid w:val="00541882"/>
    <w:rsid w:val="005428F0"/>
    <w:rsid w:val="00542F8D"/>
    <w:rsid w:val="00543568"/>
    <w:rsid w:val="005449A0"/>
    <w:rsid w:val="0054587A"/>
    <w:rsid w:val="00546139"/>
    <w:rsid w:val="00546921"/>
    <w:rsid w:val="0055077B"/>
    <w:rsid w:val="00555CB8"/>
    <w:rsid w:val="00556C58"/>
    <w:rsid w:val="00557B7D"/>
    <w:rsid w:val="00557CBB"/>
    <w:rsid w:val="0056161E"/>
    <w:rsid w:val="00562C7C"/>
    <w:rsid w:val="00565FCA"/>
    <w:rsid w:val="00566864"/>
    <w:rsid w:val="00570713"/>
    <w:rsid w:val="005713B2"/>
    <w:rsid w:val="00571D44"/>
    <w:rsid w:val="0057301A"/>
    <w:rsid w:val="00577D17"/>
    <w:rsid w:val="005811E4"/>
    <w:rsid w:val="0058132D"/>
    <w:rsid w:val="00582E8B"/>
    <w:rsid w:val="005834DD"/>
    <w:rsid w:val="00584F97"/>
    <w:rsid w:val="0058752A"/>
    <w:rsid w:val="00590F75"/>
    <w:rsid w:val="0059398D"/>
    <w:rsid w:val="005A3F1C"/>
    <w:rsid w:val="005A53B9"/>
    <w:rsid w:val="005A69B8"/>
    <w:rsid w:val="005A7C1E"/>
    <w:rsid w:val="005B48C5"/>
    <w:rsid w:val="005B70C8"/>
    <w:rsid w:val="005B7A52"/>
    <w:rsid w:val="005C2D11"/>
    <w:rsid w:val="005C71D6"/>
    <w:rsid w:val="005D33F7"/>
    <w:rsid w:val="005D5314"/>
    <w:rsid w:val="005E0566"/>
    <w:rsid w:val="005E221D"/>
    <w:rsid w:val="005E35BF"/>
    <w:rsid w:val="005E452D"/>
    <w:rsid w:val="005E5C18"/>
    <w:rsid w:val="005E5DF1"/>
    <w:rsid w:val="005E6B30"/>
    <w:rsid w:val="005E7792"/>
    <w:rsid w:val="005E7871"/>
    <w:rsid w:val="005F0343"/>
    <w:rsid w:val="005F4ED1"/>
    <w:rsid w:val="005F5AA8"/>
    <w:rsid w:val="005F7231"/>
    <w:rsid w:val="0060401F"/>
    <w:rsid w:val="00605306"/>
    <w:rsid w:val="00605444"/>
    <w:rsid w:val="00605CE4"/>
    <w:rsid w:val="0061050A"/>
    <w:rsid w:val="00611D61"/>
    <w:rsid w:val="00614219"/>
    <w:rsid w:val="00616C8E"/>
    <w:rsid w:val="00621F75"/>
    <w:rsid w:val="006259ED"/>
    <w:rsid w:val="00627A09"/>
    <w:rsid w:val="00630482"/>
    <w:rsid w:val="00630715"/>
    <w:rsid w:val="00643AD3"/>
    <w:rsid w:val="00644172"/>
    <w:rsid w:val="0065040F"/>
    <w:rsid w:val="0065481B"/>
    <w:rsid w:val="006560F8"/>
    <w:rsid w:val="00657F6E"/>
    <w:rsid w:val="006665B2"/>
    <w:rsid w:val="00666897"/>
    <w:rsid w:val="00666AAF"/>
    <w:rsid w:val="0068381F"/>
    <w:rsid w:val="00687CDE"/>
    <w:rsid w:val="00690361"/>
    <w:rsid w:val="00694DD0"/>
    <w:rsid w:val="006A1D47"/>
    <w:rsid w:val="006A230B"/>
    <w:rsid w:val="006A2DCB"/>
    <w:rsid w:val="006B19E0"/>
    <w:rsid w:val="006B4CB9"/>
    <w:rsid w:val="006B4FC9"/>
    <w:rsid w:val="006B5A5D"/>
    <w:rsid w:val="006C12D4"/>
    <w:rsid w:val="006C2E76"/>
    <w:rsid w:val="006C2FEC"/>
    <w:rsid w:val="006C3F1F"/>
    <w:rsid w:val="006C4285"/>
    <w:rsid w:val="006C7EFB"/>
    <w:rsid w:val="006D079E"/>
    <w:rsid w:val="006D2633"/>
    <w:rsid w:val="006D2AB8"/>
    <w:rsid w:val="006D2B7E"/>
    <w:rsid w:val="006D67CF"/>
    <w:rsid w:val="006D6EFC"/>
    <w:rsid w:val="006D7087"/>
    <w:rsid w:val="006D760F"/>
    <w:rsid w:val="006F0482"/>
    <w:rsid w:val="006F04E6"/>
    <w:rsid w:val="006F1EE1"/>
    <w:rsid w:val="006F3655"/>
    <w:rsid w:val="006F7AF4"/>
    <w:rsid w:val="00703CDF"/>
    <w:rsid w:val="0070490A"/>
    <w:rsid w:val="0070706E"/>
    <w:rsid w:val="00710CE8"/>
    <w:rsid w:val="007121F0"/>
    <w:rsid w:val="0071275C"/>
    <w:rsid w:val="00712A1F"/>
    <w:rsid w:val="00714DF9"/>
    <w:rsid w:val="00716B4D"/>
    <w:rsid w:val="0071741A"/>
    <w:rsid w:val="007175A3"/>
    <w:rsid w:val="00720BD1"/>
    <w:rsid w:val="00720FCC"/>
    <w:rsid w:val="00723C62"/>
    <w:rsid w:val="007258B8"/>
    <w:rsid w:val="0073012D"/>
    <w:rsid w:val="007354AC"/>
    <w:rsid w:val="007370D9"/>
    <w:rsid w:val="00744C52"/>
    <w:rsid w:val="007454A7"/>
    <w:rsid w:val="007512BF"/>
    <w:rsid w:val="007543B3"/>
    <w:rsid w:val="00755157"/>
    <w:rsid w:val="00757B44"/>
    <w:rsid w:val="00760F09"/>
    <w:rsid w:val="007619F9"/>
    <w:rsid w:val="00761FDC"/>
    <w:rsid w:val="00762027"/>
    <w:rsid w:val="00762558"/>
    <w:rsid w:val="007700FE"/>
    <w:rsid w:val="00770943"/>
    <w:rsid w:val="007709B8"/>
    <w:rsid w:val="0077257F"/>
    <w:rsid w:val="0077339A"/>
    <w:rsid w:val="00775190"/>
    <w:rsid w:val="00780A4C"/>
    <w:rsid w:val="0078352B"/>
    <w:rsid w:val="00784890"/>
    <w:rsid w:val="00792402"/>
    <w:rsid w:val="007971D7"/>
    <w:rsid w:val="00797F4A"/>
    <w:rsid w:val="007A12B9"/>
    <w:rsid w:val="007A2440"/>
    <w:rsid w:val="007A2470"/>
    <w:rsid w:val="007A2603"/>
    <w:rsid w:val="007A2FB3"/>
    <w:rsid w:val="007A3DB6"/>
    <w:rsid w:val="007B31F2"/>
    <w:rsid w:val="007B40E9"/>
    <w:rsid w:val="007C37B5"/>
    <w:rsid w:val="007D2C3C"/>
    <w:rsid w:val="007D6E59"/>
    <w:rsid w:val="007D7E08"/>
    <w:rsid w:val="007E1E09"/>
    <w:rsid w:val="007E1E1F"/>
    <w:rsid w:val="007E4DB3"/>
    <w:rsid w:val="007E5497"/>
    <w:rsid w:val="007E5B28"/>
    <w:rsid w:val="007F1311"/>
    <w:rsid w:val="007F15D5"/>
    <w:rsid w:val="007F4E74"/>
    <w:rsid w:val="007F5435"/>
    <w:rsid w:val="007F6938"/>
    <w:rsid w:val="007F6B5E"/>
    <w:rsid w:val="00802466"/>
    <w:rsid w:val="0080505E"/>
    <w:rsid w:val="00810845"/>
    <w:rsid w:val="0081141C"/>
    <w:rsid w:val="00812391"/>
    <w:rsid w:val="0081271A"/>
    <w:rsid w:val="00812D03"/>
    <w:rsid w:val="00813936"/>
    <w:rsid w:val="00813BE6"/>
    <w:rsid w:val="00813D47"/>
    <w:rsid w:val="00815A18"/>
    <w:rsid w:val="008218B1"/>
    <w:rsid w:val="00822E86"/>
    <w:rsid w:val="00823D63"/>
    <w:rsid w:val="00827506"/>
    <w:rsid w:val="00831126"/>
    <w:rsid w:val="00831ABF"/>
    <w:rsid w:val="00835F4F"/>
    <w:rsid w:val="008362EF"/>
    <w:rsid w:val="008378EC"/>
    <w:rsid w:val="008413F1"/>
    <w:rsid w:val="00842C06"/>
    <w:rsid w:val="00844015"/>
    <w:rsid w:val="00847DC6"/>
    <w:rsid w:val="008504AF"/>
    <w:rsid w:val="00851ECA"/>
    <w:rsid w:val="00854067"/>
    <w:rsid w:val="00855AFF"/>
    <w:rsid w:val="00856288"/>
    <w:rsid w:val="00856C14"/>
    <w:rsid w:val="0086157D"/>
    <w:rsid w:val="00861CC2"/>
    <w:rsid w:val="00866610"/>
    <w:rsid w:val="008668AD"/>
    <w:rsid w:val="00872363"/>
    <w:rsid w:val="008725AE"/>
    <w:rsid w:val="008735C7"/>
    <w:rsid w:val="00881F9C"/>
    <w:rsid w:val="008840E9"/>
    <w:rsid w:val="00885F77"/>
    <w:rsid w:val="0089217D"/>
    <w:rsid w:val="008926FD"/>
    <w:rsid w:val="0089432D"/>
    <w:rsid w:val="008A1818"/>
    <w:rsid w:val="008A4B5B"/>
    <w:rsid w:val="008A6308"/>
    <w:rsid w:val="008A7150"/>
    <w:rsid w:val="008B1337"/>
    <w:rsid w:val="008B2412"/>
    <w:rsid w:val="008B40CF"/>
    <w:rsid w:val="008C09CE"/>
    <w:rsid w:val="008C1E5B"/>
    <w:rsid w:val="008C7A28"/>
    <w:rsid w:val="008D1304"/>
    <w:rsid w:val="008D3D6C"/>
    <w:rsid w:val="008D58F3"/>
    <w:rsid w:val="008D753F"/>
    <w:rsid w:val="008E0850"/>
    <w:rsid w:val="008E09D4"/>
    <w:rsid w:val="008E1A3A"/>
    <w:rsid w:val="008E3D45"/>
    <w:rsid w:val="008E3D8B"/>
    <w:rsid w:val="008E4E9D"/>
    <w:rsid w:val="008E4FD3"/>
    <w:rsid w:val="008E5A2D"/>
    <w:rsid w:val="008E638D"/>
    <w:rsid w:val="008E7A1A"/>
    <w:rsid w:val="008F7985"/>
    <w:rsid w:val="009110C4"/>
    <w:rsid w:val="00914785"/>
    <w:rsid w:val="00914C2A"/>
    <w:rsid w:val="00921863"/>
    <w:rsid w:val="009227D5"/>
    <w:rsid w:val="00922FEC"/>
    <w:rsid w:val="009231DF"/>
    <w:rsid w:val="00924F1A"/>
    <w:rsid w:val="00926152"/>
    <w:rsid w:val="00926A50"/>
    <w:rsid w:val="009273A7"/>
    <w:rsid w:val="009349DF"/>
    <w:rsid w:val="00934F88"/>
    <w:rsid w:val="00941C4A"/>
    <w:rsid w:val="00943E2F"/>
    <w:rsid w:val="009457DB"/>
    <w:rsid w:val="00950521"/>
    <w:rsid w:val="00950BBF"/>
    <w:rsid w:val="00950C26"/>
    <w:rsid w:val="00950EF3"/>
    <w:rsid w:val="00952AD1"/>
    <w:rsid w:val="00953AFE"/>
    <w:rsid w:val="009543DC"/>
    <w:rsid w:val="00955C1D"/>
    <w:rsid w:val="00963455"/>
    <w:rsid w:val="00967A88"/>
    <w:rsid w:val="009717E8"/>
    <w:rsid w:val="0097190F"/>
    <w:rsid w:val="00974341"/>
    <w:rsid w:val="00985285"/>
    <w:rsid w:val="00987938"/>
    <w:rsid w:val="00990CC2"/>
    <w:rsid w:val="0099243D"/>
    <w:rsid w:val="0099381A"/>
    <w:rsid w:val="009960F5"/>
    <w:rsid w:val="00997F05"/>
    <w:rsid w:val="009A1D76"/>
    <w:rsid w:val="009A21AF"/>
    <w:rsid w:val="009A359D"/>
    <w:rsid w:val="009A5A2B"/>
    <w:rsid w:val="009B0EFD"/>
    <w:rsid w:val="009B4765"/>
    <w:rsid w:val="009B56EC"/>
    <w:rsid w:val="009C08DE"/>
    <w:rsid w:val="009C126D"/>
    <w:rsid w:val="009C206F"/>
    <w:rsid w:val="009C36AF"/>
    <w:rsid w:val="009C4F31"/>
    <w:rsid w:val="009C534C"/>
    <w:rsid w:val="009D0F6E"/>
    <w:rsid w:val="009D1B72"/>
    <w:rsid w:val="009D60E9"/>
    <w:rsid w:val="009D665C"/>
    <w:rsid w:val="009D6ABD"/>
    <w:rsid w:val="009D7F25"/>
    <w:rsid w:val="009E1D9F"/>
    <w:rsid w:val="009E5F22"/>
    <w:rsid w:val="009E797C"/>
    <w:rsid w:val="009F5ED8"/>
    <w:rsid w:val="009F66D4"/>
    <w:rsid w:val="00A0305F"/>
    <w:rsid w:val="00A03088"/>
    <w:rsid w:val="00A03A76"/>
    <w:rsid w:val="00A065B8"/>
    <w:rsid w:val="00A07504"/>
    <w:rsid w:val="00A20222"/>
    <w:rsid w:val="00A241C8"/>
    <w:rsid w:val="00A2467E"/>
    <w:rsid w:val="00A27326"/>
    <w:rsid w:val="00A275DC"/>
    <w:rsid w:val="00A31733"/>
    <w:rsid w:val="00A33E4B"/>
    <w:rsid w:val="00A35ED1"/>
    <w:rsid w:val="00A41605"/>
    <w:rsid w:val="00A44B8F"/>
    <w:rsid w:val="00A4731A"/>
    <w:rsid w:val="00A478BC"/>
    <w:rsid w:val="00A54D9B"/>
    <w:rsid w:val="00A56A18"/>
    <w:rsid w:val="00A60226"/>
    <w:rsid w:val="00A61CDC"/>
    <w:rsid w:val="00A6291A"/>
    <w:rsid w:val="00A75E57"/>
    <w:rsid w:val="00A850E6"/>
    <w:rsid w:val="00A92EA5"/>
    <w:rsid w:val="00A97741"/>
    <w:rsid w:val="00AA110C"/>
    <w:rsid w:val="00AA2C9D"/>
    <w:rsid w:val="00AA331E"/>
    <w:rsid w:val="00AA63DB"/>
    <w:rsid w:val="00AA68D2"/>
    <w:rsid w:val="00AA7125"/>
    <w:rsid w:val="00AA72CB"/>
    <w:rsid w:val="00AA7594"/>
    <w:rsid w:val="00AB4C53"/>
    <w:rsid w:val="00AB6A98"/>
    <w:rsid w:val="00AB71A2"/>
    <w:rsid w:val="00AC1F7F"/>
    <w:rsid w:val="00AC6235"/>
    <w:rsid w:val="00AC682F"/>
    <w:rsid w:val="00AD080E"/>
    <w:rsid w:val="00AD20E7"/>
    <w:rsid w:val="00AD3845"/>
    <w:rsid w:val="00AD3B29"/>
    <w:rsid w:val="00AD5108"/>
    <w:rsid w:val="00AD6D3A"/>
    <w:rsid w:val="00AE0274"/>
    <w:rsid w:val="00AE1A10"/>
    <w:rsid w:val="00AE5108"/>
    <w:rsid w:val="00AE5132"/>
    <w:rsid w:val="00AF1A81"/>
    <w:rsid w:val="00AF2462"/>
    <w:rsid w:val="00AF261E"/>
    <w:rsid w:val="00B00370"/>
    <w:rsid w:val="00B044D8"/>
    <w:rsid w:val="00B06576"/>
    <w:rsid w:val="00B10F22"/>
    <w:rsid w:val="00B1283B"/>
    <w:rsid w:val="00B133FC"/>
    <w:rsid w:val="00B141E8"/>
    <w:rsid w:val="00B173C8"/>
    <w:rsid w:val="00B211D8"/>
    <w:rsid w:val="00B26267"/>
    <w:rsid w:val="00B26E62"/>
    <w:rsid w:val="00B34528"/>
    <w:rsid w:val="00B34D9E"/>
    <w:rsid w:val="00B34EB7"/>
    <w:rsid w:val="00B37197"/>
    <w:rsid w:val="00B37FF1"/>
    <w:rsid w:val="00B4137E"/>
    <w:rsid w:val="00B41FD4"/>
    <w:rsid w:val="00B42324"/>
    <w:rsid w:val="00B42FCF"/>
    <w:rsid w:val="00B43532"/>
    <w:rsid w:val="00B43B8F"/>
    <w:rsid w:val="00B455D6"/>
    <w:rsid w:val="00B46D91"/>
    <w:rsid w:val="00B47C87"/>
    <w:rsid w:val="00B47D6A"/>
    <w:rsid w:val="00B509A3"/>
    <w:rsid w:val="00B52DF1"/>
    <w:rsid w:val="00B5464D"/>
    <w:rsid w:val="00B55A68"/>
    <w:rsid w:val="00B55BD0"/>
    <w:rsid w:val="00B63E71"/>
    <w:rsid w:val="00B641F0"/>
    <w:rsid w:val="00B65893"/>
    <w:rsid w:val="00B658BE"/>
    <w:rsid w:val="00B66AB5"/>
    <w:rsid w:val="00B707FE"/>
    <w:rsid w:val="00B709C0"/>
    <w:rsid w:val="00B71382"/>
    <w:rsid w:val="00B713E3"/>
    <w:rsid w:val="00B72E20"/>
    <w:rsid w:val="00B73DF0"/>
    <w:rsid w:val="00B75AC9"/>
    <w:rsid w:val="00B76E20"/>
    <w:rsid w:val="00B770F4"/>
    <w:rsid w:val="00B77342"/>
    <w:rsid w:val="00B806C9"/>
    <w:rsid w:val="00B82A91"/>
    <w:rsid w:val="00B83CA1"/>
    <w:rsid w:val="00B849F2"/>
    <w:rsid w:val="00B84A7C"/>
    <w:rsid w:val="00B851F9"/>
    <w:rsid w:val="00B8701F"/>
    <w:rsid w:val="00B921E3"/>
    <w:rsid w:val="00B92D28"/>
    <w:rsid w:val="00BA0C4D"/>
    <w:rsid w:val="00BA2296"/>
    <w:rsid w:val="00BA4104"/>
    <w:rsid w:val="00BA5E63"/>
    <w:rsid w:val="00BA7DF9"/>
    <w:rsid w:val="00BB54EF"/>
    <w:rsid w:val="00BB5D8C"/>
    <w:rsid w:val="00BB7043"/>
    <w:rsid w:val="00BC1C11"/>
    <w:rsid w:val="00BC3625"/>
    <w:rsid w:val="00BC5188"/>
    <w:rsid w:val="00BC6D9A"/>
    <w:rsid w:val="00BD01FA"/>
    <w:rsid w:val="00BD1CDA"/>
    <w:rsid w:val="00BD274F"/>
    <w:rsid w:val="00BD34D9"/>
    <w:rsid w:val="00BD5731"/>
    <w:rsid w:val="00BE2F81"/>
    <w:rsid w:val="00BE37A7"/>
    <w:rsid w:val="00BE5B20"/>
    <w:rsid w:val="00BE7A36"/>
    <w:rsid w:val="00BF03CD"/>
    <w:rsid w:val="00BF2A4C"/>
    <w:rsid w:val="00BF338C"/>
    <w:rsid w:val="00BF3A4B"/>
    <w:rsid w:val="00BF459E"/>
    <w:rsid w:val="00BF659A"/>
    <w:rsid w:val="00BF78CA"/>
    <w:rsid w:val="00C00A8A"/>
    <w:rsid w:val="00C01E9E"/>
    <w:rsid w:val="00C051FB"/>
    <w:rsid w:val="00C05EAE"/>
    <w:rsid w:val="00C05F96"/>
    <w:rsid w:val="00C06B7C"/>
    <w:rsid w:val="00C114CE"/>
    <w:rsid w:val="00C128C4"/>
    <w:rsid w:val="00C13BEC"/>
    <w:rsid w:val="00C14CB1"/>
    <w:rsid w:val="00C16D2D"/>
    <w:rsid w:val="00C202F5"/>
    <w:rsid w:val="00C2393A"/>
    <w:rsid w:val="00C246F0"/>
    <w:rsid w:val="00C25F1B"/>
    <w:rsid w:val="00C26F59"/>
    <w:rsid w:val="00C27C34"/>
    <w:rsid w:val="00C30DB0"/>
    <w:rsid w:val="00C318EA"/>
    <w:rsid w:val="00C35190"/>
    <w:rsid w:val="00C3529A"/>
    <w:rsid w:val="00C3575C"/>
    <w:rsid w:val="00C36F91"/>
    <w:rsid w:val="00C41B57"/>
    <w:rsid w:val="00C44AAA"/>
    <w:rsid w:val="00C461FB"/>
    <w:rsid w:val="00C466C0"/>
    <w:rsid w:val="00C46E45"/>
    <w:rsid w:val="00C5445C"/>
    <w:rsid w:val="00C6115E"/>
    <w:rsid w:val="00C615C2"/>
    <w:rsid w:val="00C63AA4"/>
    <w:rsid w:val="00C643C9"/>
    <w:rsid w:val="00C710B6"/>
    <w:rsid w:val="00C7391D"/>
    <w:rsid w:val="00C75F40"/>
    <w:rsid w:val="00C82B6E"/>
    <w:rsid w:val="00C86103"/>
    <w:rsid w:val="00C92E8E"/>
    <w:rsid w:val="00C94017"/>
    <w:rsid w:val="00C948C8"/>
    <w:rsid w:val="00C95731"/>
    <w:rsid w:val="00CA006F"/>
    <w:rsid w:val="00CA0C92"/>
    <w:rsid w:val="00CA0D08"/>
    <w:rsid w:val="00CA1C1A"/>
    <w:rsid w:val="00CA4C3C"/>
    <w:rsid w:val="00CA7930"/>
    <w:rsid w:val="00CB1732"/>
    <w:rsid w:val="00CB22D7"/>
    <w:rsid w:val="00CB2EA8"/>
    <w:rsid w:val="00CB363C"/>
    <w:rsid w:val="00CB5340"/>
    <w:rsid w:val="00CB5BD6"/>
    <w:rsid w:val="00CB6215"/>
    <w:rsid w:val="00CB7118"/>
    <w:rsid w:val="00CC2672"/>
    <w:rsid w:val="00CC27AB"/>
    <w:rsid w:val="00CC2DEE"/>
    <w:rsid w:val="00CD29C6"/>
    <w:rsid w:val="00CD350A"/>
    <w:rsid w:val="00CD6AE2"/>
    <w:rsid w:val="00CE230A"/>
    <w:rsid w:val="00CF0D85"/>
    <w:rsid w:val="00CF1A24"/>
    <w:rsid w:val="00CF1B14"/>
    <w:rsid w:val="00CF5C43"/>
    <w:rsid w:val="00D010E1"/>
    <w:rsid w:val="00D0538A"/>
    <w:rsid w:val="00D11061"/>
    <w:rsid w:val="00D1203D"/>
    <w:rsid w:val="00D12342"/>
    <w:rsid w:val="00D13D5F"/>
    <w:rsid w:val="00D14B0F"/>
    <w:rsid w:val="00D21552"/>
    <w:rsid w:val="00D22A89"/>
    <w:rsid w:val="00D26BFD"/>
    <w:rsid w:val="00D2756C"/>
    <w:rsid w:val="00D30806"/>
    <w:rsid w:val="00D325E7"/>
    <w:rsid w:val="00D3510B"/>
    <w:rsid w:val="00D42D04"/>
    <w:rsid w:val="00D45AB8"/>
    <w:rsid w:val="00D46026"/>
    <w:rsid w:val="00D47A7F"/>
    <w:rsid w:val="00D5203C"/>
    <w:rsid w:val="00D55E1D"/>
    <w:rsid w:val="00D56872"/>
    <w:rsid w:val="00D57F51"/>
    <w:rsid w:val="00D6071E"/>
    <w:rsid w:val="00D6504B"/>
    <w:rsid w:val="00D75F79"/>
    <w:rsid w:val="00D772ED"/>
    <w:rsid w:val="00D77A78"/>
    <w:rsid w:val="00D84623"/>
    <w:rsid w:val="00D84E80"/>
    <w:rsid w:val="00D92C0B"/>
    <w:rsid w:val="00D94B13"/>
    <w:rsid w:val="00DA15FC"/>
    <w:rsid w:val="00DA2874"/>
    <w:rsid w:val="00DA39B2"/>
    <w:rsid w:val="00DA40AE"/>
    <w:rsid w:val="00DA6E0C"/>
    <w:rsid w:val="00DB0280"/>
    <w:rsid w:val="00DB0E79"/>
    <w:rsid w:val="00DB23A4"/>
    <w:rsid w:val="00DB5973"/>
    <w:rsid w:val="00DC0F77"/>
    <w:rsid w:val="00DD0491"/>
    <w:rsid w:val="00DD1E44"/>
    <w:rsid w:val="00DD6576"/>
    <w:rsid w:val="00DE2482"/>
    <w:rsid w:val="00DE51C9"/>
    <w:rsid w:val="00DF15BA"/>
    <w:rsid w:val="00DF2ED2"/>
    <w:rsid w:val="00DF50EB"/>
    <w:rsid w:val="00DF600E"/>
    <w:rsid w:val="00DF604F"/>
    <w:rsid w:val="00DF6622"/>
    <w:rsid w:val="00DF7887"/>
    <w:rsid w:val="00E038FA"/>
    <w:rsid w:val="00E063A7"/>
    <w:rsid w:val="00E15135"/>
    <w:rsid w:val="00E15D69"/>
    <w:rsid w:val="00E15EF6"/>
    <w:rsid w:val="00E17283"/>
    <w:rsid w:val="00E17FE7"/>
    <w:rsid w:val="00E207E6"/>
    <w:rsid w:val="00E224E4"/>
    <w:rsid w:val="00E2257C"/>
    <w:rsid w:val="00E24055"/>
    <w:rsid w:val="00E25C06"/>
    <w:rsid w:val="00E34BE5"/>
    <w:rsid w:val="00E367A2"/>
    <w:rsid w:val="00E45690"/>
    <w:rsid w:val="00E45F83"/>
    <w:rsid w:val="00E51A92"/>
    <w:rsid w:val="00E51CF3"/>
    <w:rsid w:val="00E53079"/>
    <w:rsid w:val="00E55F60"/>
    <w:rsid w:val="00E6458D"/>
    <w:rsid w:val="00E67624"/>
    <w:rsid w:val="00E70CF3"/>
    <w:rsid w:val="00E72E4A"/>
    <w:rsid w:val="00E72E80"/>
    <w:rsid w:val="00E76DC0"/>
    <w:rsid w:val="00E77F8B"/>
    <w:rsid w:val="00E8156E"/>
    <w:rsid w:val="00E817E5"/>
    <w:rsid w:val="00E81AE6"/>
    <w:rsid w:val="00E83614"/>
    <w:rsid w:val="00E87CB3"/>
    <w:rsid w:val="00E90159"/>
    <w:rsid w:val="00E91634"/>
    <w:rsid w:val="00EA2109"/>
    <w:rsid w:val="00EA5879"/>
    <w:rsid w:val="00EA58F0"/>
    <w:rsid w:val="00EA68FC"/>
    <w:rsid w:val="00EA7A4A"/>
    <w:rsid w:val="00EB21FC"/>
    <w:rsid w:val="00EB2369"/>
    <w:rsid w:val="00EB265E"/>
    <w:rsid w:val="00EB4518"/>
    <w:rsid w:val="00EC0CBF"/>
    <w:rsid w:val="00EC1005"/>
    <w:rsid w:val="00EC4784"/>
    <w:rsid w:val="00EC4EC4"/>
    <w:rsid w:val="00EC6C32"/>
    <w:rsid w:val="00ED045A"/>
    <w:rsid w:val="00ED56A8"/>
    <w:rsid w:val="00ED6894"/>
    <w:rsid w:val="00EE0559"/>
    <w:rsid w:val="00EE476E"/>
    <w:rsid w:val="00EF6CCC"/>
    <w:rsid w:val="00EF6E92"/>
    <w:rsid w:val="00F012E3"/>
    <w:rsid w:val="00F0211F"/>
    <w:rsid w:val="00F0457A"/>
    <w:rsid w:val="00F068E9"/>
    <w:rsid w:val="00F0701E"/>
    <w:rsid w:val="00F077A7"/>
    <w:rsid w:val="00F11EA1"/>
    <w:rsid w:val="00F13C64"/>
    <w:rsid w:val="00F153F4"/>
    <w:rsid w:val="00F221EB"/>
    <w:rsid w:val="00F2260B"/>
    <w:rsid w:val="00F242E0"/>
    <w:rsid w:val="00F25FEE"/>
    <w:rsid w:val="00F26E08"/>
    <w:rsid w:val="00F32173"/>
    <w:rsid w:val="00F32E87"/>
    <w:rsid w:val="00F336C2"/>
    <w:rsid w:val="00F33B0F"/>
    <w:rsid w:val="00F34679"/>
    <w:rsid w:val="00F35FCD"/>
    <w:rsid w:val="00F37B8E"/>
    <w:rsid w:val="00F43393"/>
    <w:rsid w:val="00F45C04"/>
    <w:rsid w:val="00F47C47"/>
    <w:rsid w:val="00F50F90"/>
    <w:rsid w:val="00F53C38"/>
    <w:rsid w:val="00F547E1"/>
    <w:rsid w:val="00F54B71"/>
    <w:rsid w:val="00F57377"/>
    <w:rsid w:val="00F61C7B"/>
    <w:rsid w:val="00F64D21"/>
    <w:rsid w:val="00F76450"/>
    <w:rsid w:val="00F80068"/>
    <w:rsid w:val="00F81EFE"/>
    <w:rsid w:val="00F8219B"/>
    <w:rsid w:val="00F823FC"/>
    <w:rsid w:val="00F83514"/>
    <w:rsid w:val="00F844A7"/>
    <w:rsid w:val="00F847E1"/>
    <w:rsid w:val="00F91069"/>
    <w:rsid w:val="00F91FF7"/>
    <w:rsid w:val="00F92037"/>
    <w:rsid w:val="00F96C48"/>
    <w:rsid w:val="00F97030"/>
    <w:rsid w:val="00F974DE"/>
    <w:rsid w:val="00F97642"/>
    <w:rsid w:val="00FA0872"/>
    <w:rsid w:val="00FA1FBB"/>
    <w:rsid w:val="00FA5DDF"/>
    <w:rsid w:val="00FB1AEE"/>
    <w:rsid w:val="00FB2F23"/>
    <w:rsid w:val="00FC267C"/>
    <w:rsid w:val="00FC3ED6"/>
    <w:rsid w:val="00FD130F"/>
    <w:rsid w:val="00FD262D"/>
    <w:rsid w:val="00FE1073"/>
    <w:rsid w:val="00FE70EF"/>
    <w:rsid w:val="00FF34FB"/>
    <w:rsid w:val="00FF4E14"/>
    <w:rsid w:val="00FF61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BFBBA0"/>
  <w15:docId w15:val="{0981882F-16ED-4AAB-95C5-6F31BF4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7B"/>
    <w:pPr>
      <w:spacing w:before="0" w:after="240"/>
    </w:pPr>
    <w:rPr>
      <w:sz w:val="24"/>
      <w:szCs w:val="22"/>
      <w:lang w:eastAsia="en-US"/>
    </w:rPr>
  </w:style>
  <w:style w:type="paragraph" w:styleId="Overskrift1">
    <w:name w:val="heading 1"/>
    <w:basedOn w:val="Normal"/>
    <w:next w:val="Normal"/>
    <w:link w:val="Overskrift1Tegn"/>
    <w:uiPriority w:val="9"/>
    <w:qFormat/>
    <w:rsid w:val="006560F8"/>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A35ED1"/>
    <w:pPr>
      <w:keepNext/>
      <w:keepLines/>
      <w:spacing w:before="240"/>
      <w:ind w:left="578" w:hanging="578"/>
      <w:outlineLvl w:val="1"/>
    </w:pPr>
    <w:rPr>
      <w:rFonts w:eastAsia="Times New Roman"/>
      <w:b/>
      <w:bCs/>
      <w:sz w:val="32"/>
      <w:szCs w:val="26"/>
    </w:rPr>
  </w:style>
  <w:style w:type="paragraph" w:styleId="Overskrift3">
    <w:name w:val="heading 3"/>
    <w:basedOn w:val="Overskrift2"/>
    <w:next w:val="Normal"/>
    <w:link w:val="Overskrift3Tegn"/>
    <w:uiPriority w:val="9"/>
    <w:unhideWhenUsed/>
    <w:qFormat/>
    <w:rsid w:val="00A35ED1"/>
    <w:pPr>
      <w:spacing w:after="0"/>
      <w:outlineLvl w:val="2"/>
    </w:pPr>
    <w:rPr>
      <w:sz w:val="28"/>
    </w:rPr>
  </w:style>
  <w:style w:type="paragraph" w:styleId="Overskrift4">
    <w:name w:val="heading 4"/>
    <w:basedOn w:val="Normal"/>
    <w:next w:val="Normal"/>
    <w:link w:val="Overskrift4Tegn"/>
    <w:uiPriority w:val="9"/>
    <w:unhideWhenUsed/>
    <w:qFormat/>
    <w:rsid w:val="00A35ED1"/>
    <w:pPr>
      <w:keepNext/>
      <w:keepLines/>
      <w:spacing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5203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5203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5203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5203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5203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6560F8"/>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A35ED1"/>
    <w:rPr>
      <w:rFonts w:eastAsia="Times New Roman"/>
      <w:b/>
      <w:bCs/>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rsid w:val="00A35ED1"/>
    <w:rPr>
      <w:rFonts w:eastAsia="Times New Roman"/>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1">
    <w:name w:val="Punktliste1"/>
    <w:basedOn w:val="Normal"/>
    <w:link w:val="PunktlisteTegn"/>
    <w:qFormat/>
    <w:rsid w:val="009F5ED8"/>
    <w:pPr>
      <w:numPr>
        <w:numId w:val="1"/>
      </w:numPr>
      <w:spacing w:after="120"/>
      <w:ind w:left="714" w:hanging="357"/>
    </w:pPr>
  </w:style>
  <w:style w:type="paragraph" w:styleId="Ingenmellomrom">
    <w:name w:val="No Spacing"/>
    <w:uiPriority w:val="1"/>
    <w:qFormat/>
    <w:rsid w:val="009F5ED8"/>
    <w:rPr>
      <w:sz w:val="24"/>
      <w:szCs w:val="22"/>
      <w:lang w:eastAsia="en-US"/>
    </w:rPr>
  </w:style>
  <w:style w:type="character" w:customStyle="1" w:styleId="PunktlisteTegn">
    <w:name w:val="Punktliste Tegn"/>
    <w:basedOn w:val="Standardskriftforavsnitt"/>
    <w:link w:val="Punktliste1"/>
    <w:rsid w:val="009F5ED8"/>
    <w:rPr>
      <w:sz w:val="24"/>
      <w:szCs w:val="22"/>
      <w:lang w:eastAsia="en-US"/>
    </w:rPr>
  </w:style>
  <w:style w:type="paragraph" w:styleId="Listeavsnitt">
    <w:name w:val="List Paragraph"/>
    <w:basedOn w:val="Normal"/>
    <w:uiPriority w:val="34"/>
    <w:qFormat/>
    <w:rsid w:val="00B52DF1"/>
    <w:pPr>
      <w:ind w:left="720"/>
      <w:contextualSpacing/>
    </w:pPr>
  </w:style>
  <w:style w:type="character" w:customStyle="1" w:styleId="Overskrift4Tegn">
    <w:name w:val="Overskrift 4 Tegn"/>
    <w:basedOn w:val="Standardskriftforavsnitt"/>
    <w:link w:val="Overskrift4"/>
    <w:uiPriority w:val="9"/>
    <w:rsid w:val="00A35ED1"/>
    <w:rPr>
      <w:rFonts w:asciiTheme="majorHAnsi" w:eastAsiaTheme="majorEastAsia" w:hAnsiTheme="majorHAnsi" w:cstheme="majorBidi"/>
      <w:b/>
      <w:bCs/>
      <w:i/>
      <w:iCs/>
      <w:sz w:val="24"/>
      <w:szCs w:val="22"/>
      <w:lang w:eastAsia="en-US"/>
    </w:rPr>
  </w:style>
  <w:style w:type="character" w:customStyle="1" w:styleId="Overskrift5Tegn">
    <w:name w:val="Overskrift 5 Tegn"/>
    <w:basedOn w:val="Standardskriftforavsnitt"/>
    <w:link w:val="Overskrift5"/>
    <w:uiPriority w:val="9"/>
    <w:semiHidden/>
    <w:rsid w:val="00D5203C"/>
    <w:rPr>
      <w:rFonts w:asciiTheme="majorHAnsi" w:eastAsiaTheme="majorEastAsia" w:hAnsiTheme="majorHAnsi" w:cstheme="majorBidi"/>
      <w:color w:val="243F60" w:themeColor="accent1" w:themeShade="7F"/>
      <w:sz w:val="24"/>
      <w:szCs w:val="22"/>
      <w:lang w:eastAsia="en-US"/>
    </w:rPr>
  </w:style>
  <w:style w:type="character" w:customStyle="1" w:styleId="Overskrift6Tegn">
    <w:name w:val="Overskrift 6 Tegn"/>
    <w:basedOn w:val="Standardskriftforavsnitt"/>
    <w:link w:val="Overskrift6"/>
    <w:uiPriority w:val="9"/>
    <w:semiHidden/>
    <w:rsid w:val="00D5203C"/>
    <w:rPr>
      <w:rFonts w:asciiTheme="majorHAnsi" w:eastAsiaTheme="majorEastAsia" w:hAnsiTheme="majorHAnsi" w:cstheme="majorBidi"/>
      <w:i/>
      <w:iCs/>
      <w:color w:val="243F60" w:themeColor="accent1" w:themeShade="7F"/>
      <w:sz w:val="24"/>
      <w:szCs w:val="22"/>
      <w:lang w:eastAsia="en-US"/>
    </w:rPr>
  </w:style>
  <w:style w:type="character" w:customStyle="1" w:styleId="Overskrift7Tegn">
    <w:name w:val="Overskrift 7 Tegn"/>
    <w:basedOn w:val="Standardskriftforavsnitt"/>
    <w:link w:val="Overskrift7"/>
    <w:uiPriority w:val="9"/>
    <w:semiHidden/>
    <w:rsid w:val="00D5203C"/>
    <w:rPr>
      <w:rFonts w:asciiTheme="majorHAnsi" w:eastAsiaTheme="majorEastAsia" w:hAnsiTheme="majorHAnsi" w:cstheme="majorBidi"/>
      <w:i/>
      <w:iCs/>
      <w:color w:val="404040" w:themeColor="text1" w:themeTint="BF"/>
      <w:sz w:val="24"/>
      <w:szCs w:val="22"/>
      <w:lang w:eastAsia="en-US"/>
    </w:rPr>
  </w:style>
  <w:style w:type="character" w:customStyle="1" w:styleId="Overskrift8Tegn">
    <w:name w:val="Overskrift 8 Tegn"/>
    <w:basedOn w:val="Standardskriftforavsnitt"/>
    <w:link w:val="Overskrift8"/>
    <w:uiPriority w:val="9"/>
    <w:semiHidden/>
    <w:rsid w:val="00D5203C"/>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D5203C"/>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unhideWhenUsed/>
    <w:qFormat/>
    <w:rsid w:val="009457DB"/>
    <w:pPr>
      <w:spacing w:before="480" w:after="0" w:line="276" w:lineRule="auto"/>
      <w:outlineLvl w:val="9"/>
    </w:pPr>
    <w:rPr>
      <w:rFonts w:asciiTheme="majorHAnsi" w:eastAsiaTheme="majorEastAsia" w:hAnsiTheme="majorHAnsi" w:cstheme="majorBidi"/>
      <w:color w:val="365F91" w:themeColor="accent1" w:themeShade="BF"/>
      <w:sz w:val="28"/>
      <w:lang w:eastAsia="nb-NO"/>
    </w:rPr>
  </w:style>
  <w:style w:type="paragraph" w:styleId="INNH1">
    <w:name w:val="toc 1"/>
    <w:basedOn w:val="Normal"/>
    <w:next w:val="Normal"/>
    <w:autoRedefine/>
    <w:uiPriority w:val="39"/>
    <w:unhideWhenUsed/>
    <w:rsid w:val="009457DB"/>
    <w:pPr>
      <w:spacing w:after="100"/>
    </w:pPr>
  </w:style>
  <w:style w:type="paragraph" w:styleId="INNH2">
    <w:name w:val="toc 2"/>
    <w:basedOn w:val="Normal"/>
    <w:next w:val="Normal"/>
    <w:autoRedefine/>
    <w:uiPriority w:val="39"/>
    <w:unhideWhenUsed/>
    <w:rsid w:val="009457DB"/>
    <w:pPr>
      <w:spacing w:after="100"/>
      <w:ind w:left="240"/>
    </w:pPr>
  </w:style>
  <w:style w:type="paragraph" w:styleId="INNH3">
    <w:name w:val="toc 3"/>
    <w:basedOn w:val="Normal"/>
    <w:next w:val="Normal"/>
    <w:autoRedefine/>
    <w:uiPriority w:val="39"/>
    <w:unhideWhenUsed/>
    <w:rsid w:val="009457DB"/>
    <w:pPr>
      <w:spacing w:after="100"/>
      <w:ind w:left="480"/>
    </w:pPr>
  </w:style>
  <w:style w:type="paragraph" w:customStyle="1" w:styleId="mortagm7">
    <w:name w:val="mortag_m7"/>
    <w:basedOn w:val="Normal"/>
    <w:rsid w:val="00FA0872"/>
    <w:pPr>
      <w:spacing w:before="45" w:after="45"/>
    </w:pPr>
    <w:rPr>
      <w:rFonts w:ascii="Times New Roman" w:eastAsia="Times New Roman" w:hAnsi="Times New Roman"/>
      <w:szCs w:val="24"/>
      <w:lang w:eastAsia="nb-NO"/>
    </w:rPr>
  </w:style>
  <w:style w:type="character" w:customStyle="1" w:styleId="avsnittnummer2">
    <w:name w:val="avsnittnummer2"/>
    <w:basedOn w:val="Standardskriftforavsnitt"/>
    <w:rsid w:val="00FA0872"/>
  </w:style>
  <w:style w:type="character" w:styleId="Merknadsreferanse">
    <w:name w:val="annotation reference"/>
    <w:basedOn w:val="Standardskriftforavsnitt"/>
    <w:uiPriority w:val="99"/>
    <w:semiHidden/>
    <w:unhideWhenUsed/>
    <w:rsid w:val="00B34528"/>
    <w:rPr>
      <w:sz w:val="18"/>
      <w:szCs w:val="18"/>
    </w:rPr>
  </w:style>
  <w:style w:type="paragraph" w:styleId="Merknadstekst">
    <w:name w:val="annotation text"/>
    <w:basedOn w:val="Normal"/>
    <w:link w:val="MerknadstekstTegn"/>
    <w:uiPriority w:val="99"/>
    <w:semiHidden/>
    <w:unhideWhenUsed/>
    <w:rsid w:val="00B34528"/>
    <w:rPr>
      <w:szCs w:val="24"/>
    </w:rPr>
  </w:style>
  <w:style w:type="character" w:customStyle="1" w:styleId="MerknadstekstTegn">
    <w:name w:val="Merknadstekst Tegn"/>
    <w:basedOn w:val="Standardskriftforavsnitt"/>
    <w:link w:val="Merknadstekst"/>
    <w:uiPriority w:val="99"/>
    <w:semiHidden/>
    <w:rsid w:val="00B34528"/>
    <w:rPr>
      <w:sz w:val="24"/>
      <w:szCs w:val="24"/>
      <w:lang w:eastAsia="en-US"/>
    </w:rPr>
  </w:style>
  <w:style w:type="paragraph" w:styleId="Kommentaremne">
    <w:name w:val="annotation subject"/>
    <w:basedOn w:val="Merknadstekst"/>
    <w:next w:val="Merknadstekst"/>
    <w:link w:val="KommentaremneTegn"/>
    <w:uiPriority w:val="99"/>
    <w:semiHidden/>
    <w:unhideWhenUsed/>
    <w:rsid w:val="00B34528"/>
    <w:rPr>
      <w:b/>
      <w:bCs/>
      <w:sz w:val="20"/>
      <w:szCs w:val="20"/>
    </w:rPr>
  </w:style>
  <w:style w:type="character" w:customStyle="1" w:styleId="KommentaremneTegn">
    <w:name w:val="Kommentaremne Tegn"/>
    <w:basedOn w:val="MerknadstekstTegn"/>
    <w:link w:val="Kommentaremne"/>
    <w:uiPriority w:val="99"/>
    <w:semiHidden/>
    <w:rsid w:val="00B34528"/>
    <w:rPr>
      <w:b/>
      <w:bCs/>
      <w:sz w:val="24"/>
      <w:szCs w:val="24"/>
      <w:lang w:eastAsia="en-US"/>
    </w:rPr>
  </w:style>
  <w:style w:type="table" w:customStyle="1" w:styleId="Tabellrutenett1">
    <w:name w:val="Tabellrutenett1"/>
    <w:basedOn w:val="Vanligtabell"/>
    <w:next w:val="Tabellrutenett"/>
    <w:uiPriority w:val="59"/>
    <w:rsid w:val="005E3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6D2AB8"/>
    <w:pPr>
      <w:spacing w:before="0"/>
    </w:pPr>
    <w:rPr>
      <w:sz w:val="24"/>
      <w:szCs w:val="22"/>
      <w:lang w:eastAsia="en-US"/>
    </w:rPr>
  </w:style>
  <w:style w:type="table" w:styleId="Vanligtabell1">
    <w:name w:val="Plain Table 1"/>
    <w:basedOn w:val="Vanligtabell"/>
    <w:uiPriority w:val="99"/>
    <w:rsid w:val="006D6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99"/>
    <w:rsid w:val="003D12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3179">
      <w:bodyDiv w:val="1"/>
      <w:marLeft w:val="0"/>
      <w:marRight w:val="0"/>
      <w:marTop w:val="900"/>
      <w:marBottom w:val="0"/>
      <w:divBdr>
        <w:top w:val="none" w:sz="0" w:space="0" w:color="auto"/>
        <w:left w:val="none" w:sz="0" w:space="0" w:color="auto"/>
        <w:bottom w:val="none" w:sz="0" w:space="0" w:color="auto"/>
        <w:right w:val="none" w:sz="0" w:space="0" w:color="auto"/>
      </w:divBdr>
      <w:divsChild>
        <w:div w:id="701635106">
          <w:marLeft w:val="0"/>
          <w:marRight w:val="0"/>
          <w:marTop w:val="0"/>
          <w:marBottom w:val="0"/>
          <w:divBdr>
            <w:top w:val="none" w:sz="0" w:space="0" w:color="auto"/>
            <w:left w:val="none" w:sz="0" w:space="0" w:color="auto"/>
            <w:bottom w:val="none" w:sz="0" w:space="0" w:color="auto"/>
            <w:right w:val="none" w:sz="0" w:space="0" w:color="auto"/>
          </w:divBdr>
          <w:divsChild>
            <w:div w:id="893658185">
              <w:marLeft w:val="0"/>
              <w:marRight w:val="0"/>
              <w:marTop w:val="0"/>
              <w:marBottom w:val="0"/>
              <w:divBdr>
                <w:top w:val="none" w:sz="0" w:space="0" w:color="auto"/>
                <w:left w:val="none" w:sz="0" w:space="0" w:color="auto"/>
                <w:bottom w:val="none" w:sz="0" w:space="0" w:color="auto"/>
                <w:right w:val="none" w:sz="0" w:space="0" w:color="auto"/>
              </w:divBdr>
              <w:divsChild>
                <w:div w:id="439105501">
                  <w:marLeft w:val="0"/>
                  <w:marRight w:val="0"/>
                  <w:marTop w:val="0"/>
                  <w:marBottom w:val="0"/>
                  <w:divBdr>
                    <w:top w:val="none" w:sz="0" w:space="0" w:color="auto"/>
                    <w:left w:val="none" w:sz="0" w:space="0" w:color="auto"/>
                    <w:bottom w:val="none" w:sz="0" w:space="0" w:color="auto"/>
                    <w:right w:val="none" w:sz="0" w:space="0" w:color="auto"/>
                  </w:divBdr>
                  <w:divsChild>
                    <w:div w:id="1003356991">
                      <w:marLeft w:val="0"/>
                      <w:marRight w:val="0"/>
                      <w:marTop w:val="0"/>
                      <w:marBottom w:val="0"/>
                      <w:divBdr>
                        <w:top w:val="none" w:sz="0" w:space="0" w:color="auto"/>
                        <w:left w:val="none" w:sz="0" w:space="0" w:color="auto"/>
                        <w:bottom w:val="none" w:sz="0" w:space="0" w:color="auto"/>
                        <w:right w:val="none" w:sz="0" w:space="0" w:color="auto"/>
                      </w:divBdr>
                      <w:divsChild>
                        <w:div w:id="137302232">
                          <w:marLeft w:val="0"/>
                          <w:marRight w:val="0"/>
                          <w:marTop w:val="0"/>
                          <w:marBottom w:val="0"/>
                          <w:divBdr>
                            <w:top w:val="none" w:sz="0" w:space="0" w:color="auto"/>
                            <w:left w:val="none" w:sz="0" w:space="0" w:color="auto"/>
                            <w:bottom w:val="none" w:sz="0" w:space="0" w:color="auto"/>
                            <w:right w:val="none" w:sz="0" w:space="0" w:color="auto"/>
                          </w:divBdr>
                          <w:divsChild>
                            <w:div w:id="466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1044">
      <w:bodyDiv w:val="1"/>
      <w:marLeft w:val="0"/>
      <w:marRight w:val="0"/>
      <w:marTop w:val="0"/>
      <w:marBottom w:val="0"/>
      <w:divBdr>
        <w:top w:val="none" w:sz="0" w:space="0" w:color="auto"/>
        <w:left w:val="none" w:sz="0" w:space="0" w:color="auto"/>
        <w:bottom w:val="none" w:sz="0" w:space="0" w:color="auto"/>
        <w:right w:val="none" w:sz="0" w:space="0" w:color="auto"/>
      </w:divBdr>
    </w:div>
    <w:div w:id="500857918">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971014332">
          <w:marLeft w:val="0"/>
          <w:marRight w:val="0"/>
          <w:marTop w:val="0"/>
          <w:marBottom w:val="150"/>
          <w:divBdr>
            <w:top w:val="single" w:sz="6" w:space="0" w:color="CCCCCC"/>
            <w:left w:val="single" w:sz="6" w:space="0" w:color="CCCCCC"/>
            <w:bottom w:val="single" w:sz="6" w:space="0" w:color="CCCCCC"/>
            <w:right w:val="single" w:sz="6" w:space="0" w:color="CCCCCC"/>
          </w:divBdr>
          <w:divsChild>
            <w:div w:id="1054810808">
              <w:marLeft w:val="0"/>
              <w:marRight w:val="0"/>
              <w:marTop w:val="0"/>
              <w:marBottom w:val="0"/>
              <w:divBdr>
                <w:top w:val="none" w:sz="0" w:space="0" w:color="auto"/>
                <w:left w:val="none" w:sz="0" w:space="0" w:color="auto"/>
                <w:bottom w:val="none" w:sz="0" w:space="0" w:color="auto"/>
                <w:right w:val="none" w:sz="0" w:space="0" w:color="auto"/>
              </w:divBdr>
              <w:divsChild>
                <w:div w:id="1250848998">
                  <w:marLeft w:val="0"/>
                  <w:marRight w:val="0"/>
                  <w:marTop w:val="0"/>
                  <w:marBottom w:val="0"/>
                  <w:divBdr>
                    <w:top w:val="none" w:sz="0" w:space="0" w:color="auto"/>
                    <w:left w:val="none" w:sz="0" w:space="0" w:color="auto"/>
                    <w:bottom w:val="none" w:sz="0" w:space="0" w:color="auto"/>
                    <w:right w:val="none" w:sz="0" w:space="0" w:color="auto"/>
                  </w:divBdr>
                  <w:divsChild>
                    <w:div w:id="425732509">
                      <w:marLeft w:val="0"/>
                      <w:marRight w:val="0"/>
                      <w:marTop w:val="0"/>
                      <w:marBottom w:val="0"/>
                      <w:divBdr>
                        <w:top w:val="none" w:sz="0" w:space="0" w:color="auto"/>
                        <w:left w:val="none" w:sz="0" w:space="0" w:color="auto"/>
                        <w:bottom w:val="none" w:sz="0" w:space="0" w:color="auto"/>
                        <w:right w:val="none" w:sz="0" w:space="0" w:color="auto"/>
                      </w:divBdr>
                      <w:divsChild>
                        <w:div w:id="220949019">
                          <w:marLeft w:val="0"/>
                          <w:marRight w:val="0"/>
                          <w:marTop w:val="0"/>
                          <w:marBottom w:val="0"/>
                          <w:divBdr>
                            <w:top w:val="none" w:sz="0" w:space="0" w:color="auto"/>
                            <w:left w:val="none" w:sz="0" w:space="0" w:color="auto"/>
                            <w:bottom w:val="none" w:sz="0" w:space="0" w:color="auto"/>
                            <w:right w:val="none" w:sz="0" w:space="0" w:color="auto"/>
                          </w:divBdr>
                        </w:div>
                        <w:div w:id="631718502">
                          <w:marLeft w:val="0"/>
                          <w:marRight w:val="0"/>
                          <w:marTop w:val="0"/>
                          <w:marBottom w:val="0"/>
                          <w:divBdr>
                            <w:top w:val="none" w:sz="0" w:space="0" w:color="auto"/>
                            <w:left w:val="none" w:sz="0" w:space="0" w:color="auto"/>
                            <w:bottom w:val="none" w:sz="0" w:space="0" w:color="auto"/>
                            <w:right w:val="none" w:sz="0" w:space="0" w:color="auto"/>
                          </w:divBdr>
                        </w:div>
                        <w:div w:id="1049039354">
                          <w:marLeft w:val="0"/>
                          <w:marRight w:val="0"/>
                          <w:marTop w:val="0"/>
                          <w:marBottom w:val="0"/>
                          <w:divBdr>
                            <w:top w:val="none" w:sz="0" w:space="0" w:color="auto"/>
                            <w:left w:val="none" w:sz="0" w:space="0" w:color="auto"/>
                            <w:bottom w:val="none" w:sz="0" w:space="0" w:color="auto"/>
                            <w:right w:val="none" w:sz="0" w:space="0" w:color="auto"/>
                          </w:divBdr>
                        </w:div>
                        <w:div w:id="1566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3032">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85407771">
          <w:marLeft w:val="0"/>
          <w:marRight w:val="0"/>
          <w:marTop w:val="0"/>
          <w:marBottom w:val="150"/>
          <w:divBdr>
            <w:top w:val="single" w:sz="6" w:space="0" w:color="CCCCCC"/>
            <w:left w:val="single" w:sz="6" w:space="0" w:color="CCCCCC"/>
            <w:bottom w:val="single" w:sz="6" w:space="0" w:color="CCCCCC"/>
            <w:right w:val="single" w:sz="6" w:space="0" w:color="CCCCCC"/>
          </w:divBdr>
          <w:divsChild>
            <w:div w:id="232664891">
              <w:marLeft w:val="0"/>
              <w:marRight w:val="0"/>
              <w:marTop w:val="0"/>
              <w:marBottom w:val="0"/>
              <w:divBdr>
                <w:top w:val="none" w:sz="0" w:space="0" w:color="auto"/>
                <w:left w:val="none" w:sz="0" w:space="0" w:color="auto"/>
                <w:bottom w:val="none" w:sz="0" w:space="0" w:color="auto"/>
                <w:right w:val="none" w:sz="0" w:space="0" w:color="auto"/>
              </w:divBdr>
              <w:divsChild>
                <w:div w:id="1351835582">
                  <w:marLeft w:val="0"/>
                  <w:marRight w:val="0"/>
                  <w:marTop w:val="0"/>
                  <w:marBottom w:val="0"/>
                  <w:divBdr>
                    <w:top w:val="none" w:sz="0" w:space="0" w:color="auto"/>
                    <w:left w:val="none" w:sz="0" w:space="0" w:color="auto"/>
                    <w:bottom w:val="none" w:sz="0" w:space="0" w:color="auto"/>
                    <w:right w:val="none" w:sz="0" w:space="0" w:color="auto"/>
                  </w:divBdr>
                  <w:divsChild>
                    <w:div w:id="440881069">
                      <w:marLeft w:val="0"/>
                      <w:marRight w:val="0"/>
                      <w:marTop w:val="0"/>
                      <w:marBottom w:val="0"/>
                      <w:divBdr>
                        <w:top w:val="none" w:sz="0" w:space="0" w:color="auto"/>
                        <w:left w:val="none" w:sz="0" w:space="0" w:color="auto"/>
                        <w:bottom w:val="none" w:sz="0" w:space="0" w:color="auto"/>
                        <w:right w:val="none" w:sz="0" w:space="0" w:color="auto"/>
                      </w:divBdr>
                    </w:div>
                    <w:div w:id="722875651">
                      <w:marLeft w:val="0"/>
                      <w:marRight w:val="0"/>
                      <w:marTop w:val="0"/>
                      <w:marBottom w:val="0"/>
                      <w:divBdr>
                        <w:top w:val="none" w:sz="0" w:space="0" w:color="auto"/>
                        <w:left w:val="none" w:sz="0" w:space="0" w:color="auto"/>
                        <w:bottom w:val="none" w:sz="0" w:space="0" w:color="auto"/>
                        <w:right w:val="none" w:sz="0" w:space="0" w:color="auto"/>
                      </w:divBdr>
                    </w:div>
                    <w:div w:id="852720018">
                      <w:marLeft w:val="0"/>
                      <w:marRight w:val="0"/>
                      <w:marTop w:val="0"/>
                      <w:marBottom w:val="0"/>
                      <w:divBdr>
                        <w:top w:val="none" w:sz="0" w:space="0" w:color="auto"/>
                        <w:left w:val="none" w:sz="0" w:space="0" w:color="auto"/>
                        <w:bottom w:val="none" w:sz="0" w:space="0" w:color="auto"/>
                        <w:right w:val="none" w:sz="0" w:space="0" w:color="auto"/>
                      </w:divBdr>
                    </w:div>
                    <w:div w:id="1445346072">
                      <w:marLeft w:val="0"/>
                      <w:marRight w:val="0"/>
                      <w:marTop w:val="0"/>
                      <w:marBottom w:val="0"/>
                      <w:divBdr>
                        <w:top w:val="none" w:sz="0" w:space="0" w:color="auto"/>
                        <w:left w:val="none" w:sz="0" w:space="0" w:color="auto"/>
                        <w:bottom w:val="none" w:sz="0" w:space="0" w:color="auto"/>
                        <w:right w:val="none" w:sz="0" w:space="0" w:color="auto"/>
                      </w:divBdr>
                    </w:div>
                    <w:div w:id="1897273034">
                      <w:marLeft w:val="0"/>
                      <w:marRight w:val="0"/>
                      <w:marTop w:val="0"/>
                      <w:marBottom w:val="0"/>
                      <w:divBdr>
                        <w:top w:val="none" w:sz="0" w:space="0" w:color="auto"/>
                        <w:left w:val="none" w:sz="0" w:space="0" w:color="auto"/>
                        <w:bottom w:val="none" w:sz="0" w:space="0" w:color="auto"/>
                        <w:right w:val="none" w:sz="0" w:space="0" w:color="auto"/>
                      </w:divBdr>
                      <w:divsChild>
                        <w:div w:id="922954744">
                          <w:marLeft w:val="0"/>
                          <w:marRight w:val="0"/>
                          <w:marTop w:val="0"/>
                          <w:marBottom w:val="0"/>
                          <w:divBdr>
                            <w:top w:val="none" w:sz="0" w:space="0" w:color="auto"/>
                            <w:left w:val="none" w:sz="0" w:space="0" w:color="auto"/>
                            <w:bottom w:val="none" w:sz="0" w:space="0" w:color="auto"/>
                            <w:right w:val="none" w:sz="0" w:space="0" w:color="auto"/>
                          </w:divBdr>
                        </w:div>
                        <w:div w:id="1056661855">
                          <w:marLeft w:val="0"/>
                          <w:marRight w:val="0"/>
                          <w:marTop w:val="0"/>
                          <w:marBottom w:val="0"/>
                          <w:divBdr>
                            <w:top w:val="none" w:sz="0" w:space="0" w:color="auto"/>
                            <w:left w:val="none" w:sz="0" w:space="0" w:color="auto"/>
                            <w:bottom w:val="none" w:sz="0" w:space="0" w:color="auto"/>
                            <w:right w:val="none" w:sz="0" w:space="0" w:color="auto"/>
                          </w:divBdr>
                        </w:div>
                        <w:div w:id="1525552111">
                          <w:marLeft w:val="0"/>
                          <w:marRight w:val="0"/>
                          <w:marTop w:val="0"/>
                          <w:marBottom w:val="0"/>
                          <w:divBdr>
                            <w:top w:val="none" w:sz="0" w:space="0" w:color="auto"/>
                            <w:left w:val="none" w:sz="0" w:space="0" w:color="auto"/>
                            <w:bottom w:val="none" w:sz="0" w:space="0" w:color="auto"/>
                            <w:right w:val="none" w:sz="0" w:space="0" w:color="auto"/>
                          </w:divBdr>
                        </w:div>
                        <w:div w:id="1576087140">
                          <w:marLeft w:val="0"/>
                          <w:marRight w:val="0"/>
                          <w:marTop w:val="0"/>
                          <w:marBottom w:val="0"/>
                          <w:divBdr>
                            <w:top w:val="none" w:sz="0" w:space="0" w:color="auto"/>
                            <w:left w:val="none" w:sz="0" w:space="0" w:color="auto"/>
                            <w:bottom w:val="none" w:sz="0" w:space="0" w:color="auto"/>
                            <w:right w:val="none" w:sz="0" w:space="0" w:color="auto"/>
                          </w:divBdr>
                        </w:div>
                      </w:divsChild>
                    </w:div>
                    <w:div w:id="20654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6351">
      <w:bodyDiv w:val="1"/>
      <w:marLeft w:val="375"/>
      <w:marRight w:val="375"/>
      <w:marTop w:val="255"/>
      <w:marBottom w:val="225"/>
      <w:divBdr>
        <w:top w:val="none" w:sz="0" w:space="0" w:color="auto"/>
        <w:left w:val="none" w:sz="0" w:space="0" w:color="auto"/>
        <w:bottom w:val="none" w:sz="0" w:space="0" w:color="auto"/>
        <w:right w:val="none" w:sz="0" w:space="0" w:color="auto"/>
      </w:divBdr>
      <w:divsChild>
        <w:div w:id="621157237">
          <w:marLeft w:val="0"/>
          <w:marRight w:val="0"/>
          <w:marTop w:val="0"/>
          <w:marBottom w:val="150"/>
          <w:divBdr>
            <w:top w:val="single" w:sz="6" w:space="0" w:color="CCCCCC"/>
            <w:left w:val="single" w:sz="6" w:space="0" w:color="CCCCCC"/>
            <w:bottom w:val="single" w:sz="6" w:space="0" w:color="CCCCCC"/>
            <w:right w:val="single" w:sz="6" w:space="0" w:color="CCCCCC"/>
          </w:divBdr>
          <w:divsChild>
            <w:div w:id="872696851">
              <w:marLeft w:val="0"/>
              <w:marRight w:val="0"/>
              <w:marTop w:val="0"/>
              <w:marBottom w:val="0"/>
              <w:divBdr>
                <w:top w:val="none" w:sz="0" w:space="0" w:color="auto"/>
                <w:left w:val="none" w:sz="0" w:space="0" w:color="auto"/>
                <w:bottom w:val="none" w:sz="0" w:space="0" w:color="auto"/>
                <w:right w:val="none" w:sz="0" w:space="0" w:color="auto"/>
              </w:divBdr>
              <w:divsChild>
                <w:div w:id="52319363">
                  <w:marLeft w:val="0"/>
                  <w:marRight w:val="0"/>
                  <w:marTop w:val="0"/>
                  <w:marBottom w:val="0"/>
                  <w:divBdr>
                    <w:top w:val="none" w:sz="0" w:space="0" w:color="auto"/>
                    <w:left w:val="none" w:sz="0" w:space="0" w:color="auto"/>
                    <w:bottom w:val="none" w:sz="0" w:space="0" w:color="auto"/>
                    <w:right w:val="none" w:sz="0" w:space="0" w:color="auto"/>
                  </w:divBdr>
                  <w:divsChild>
                    <w:div w:id="21343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822">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69567276">
          <w:marLeft w:val="-6000"/>
          <w:marRight w:val="0"/>
          <w:marTop w:val="0"/>
          <w:marBottom w:val="0"/>
          <w:divBdr>
            <w:top w:val="none" w:sz="0" w:space="0" w:color="auto"/>
            <w:left w:val="none" w:sz="0" w:space="0" w:color="auto"/>
            <w:bottom w:val="none" w:sz="0" w:space="0" w:color="auto"/>
            <w:right w:val="none" w:sz="0" w:space="0" w:color="auto"/>
          </w:divBdr>
          <w:divsChild>
            <w:div w:id="1303926667">
              <w:marLeft w:val="0"/>
              <w:marRight w:val="0"/>
              <w:marTop w:val="0"/>
              <w:marBottom w:val="0"/>
              <w:divBdr>
                <w:top w:val="single" w:sz="6" w:space="0" w:color="9F1E00"/>
                <w:left w:val="single" w:sz="6" w:space="0" w:color="9F1E00"/>
                <w:bottom w:val="single" w:sz="6" w:space="0" w:color="9F1E00"/>
                <w:right w:val="single" w:sz="6" w:space="0" w:color="9F1E00"/>
              </w:divBdr>
            </w:div>
          </w:divsChild>
        </w:div>
        <w:div w:id="1041054556">
          <w:marLeft w:val="0"/>
          <w:marRight w:val="0"/>
          <w:marTop w:val="0"/>
          <w:marBottom w:val="150"/>
          <w:divBdr>
            <w:top w:val="single" w:sz="6" w:space="0" w:color="CCCCCC"/>
            <w:left w:val="single" w:sz="6" w:space="0" w:color="CCCCCC"/>
            <w:bottom w:val="single" w:sz="6" w:space="0" w:color="CCCCCC"/>
            <w:right w:val="single" w:sz="6" w:space="0" w:color="CCCCCC"/>
          </w:divBdr>
          <w:divsChild>
            <w:div w:id="565725057">
              <w:marLeft w:val="0"/>
              <w:marRight w:val="0"/>
              <w:marTop w:val="0"/>
              <w:marBottom w:val="0"/>
              <w:divBdr>
                <w:top w:val="none" w:sz="0" w:space="0" w:color="auto"/>
                <w:left w:val="none" w:sz="0" w:space="0" w:color="auto"/>
                <w:bottom w:val="none" w:sz="0" w:space="0" w:color="auto"/>
                <w:right w:val="none" w:sz="0" w:space="0" w:color="auto"/>
              </w:divBdr>
              <w:divsChild>
                <w:div w:id="409733728">
                  <w:marLeft w:val="0"/>
                  <w:marRight w:val="0"/>
                  <w:marTop w:val="0"/>
                  <w:marBottom w:val="0"/>
                  <w:divBdr>
                    <w:top w:val="none" w:sz="0" w:space="0" w:color="auto"/>
                    <w:left w:val="none" w:sz="0" w:space="0" w:color="auto"/>
                    <w:bottom w:val="none" w:sz="0" w:space="0" w:color="auto"/>
                    <w:right w:val="none" w:sz="0" w:space="0" w:color="auto"/>
                  </w:divBdr>
                  <w:divsChild>
                    <w:div w:id="386926300">
                      <w:marLeft w:val="0"/>
                      <w:marRight w:val="0"/>
                      <w:marTop w:val="0"/>
                      <w:marBottom w:val="0"/>
                      <w:divBdr>
                        <w:top w:val="none" w:sz="0" w:space="0" w:color="auto"/>
                        <w:left w:val="none" w:sz="0" w:space="0" w:color="auto"/>
                        <w:bottom w:val="none" w:sz="0" w:space="0" w:color="auto"/>
                        <w:right w:val="none" w:sz="0" w:space="0" w:color="auto"/>
                      </w:divBdr>
                    </w:div>
                    <w:div w:id="516891343">
                      <w:marLeft w:val="0"/>
                      <w:marRight w:val="0"/>
                      <w:marTop w:val="0"/>
                      <w:marBottom w:val="0"/>
                      <w:divBdr>
                        <w:top w:val="none" w:sz="0" w:space="0" w:color="auto"/>
                        <w:left w:val="none" w:sz="0" w:space="0" w:color="auto"/>
                        <w:bottom w:val="none" w:sz="0" w:space="0" w:color="auto"/>
                        <w:right w:val="none" w:sz="0" w:space="0" w:color="auto"/>
                      </w:divBdr>
                    </w:div>
                    <w:div w:id="593784750">
                      <w:marLeft w:val="0"/>
                      <w:marRight w:val="0"/>
                      <w:marTop w:val="0"/>
                      <w:marBottom w:val="0"/>
                      <w:divBdr>
                        <w:top w:val="none" w:sz="0" w:space="0" w:color="auto"/>
                        <w:left w:val="none" w:sz="0" w:space="0" w:color="auto"/>
                        <w:bottom w:val="none" w:sz="0" w:space="0" w:color="auto"/>
                        <w:right w:val="none" w:sz="0" w:space="0" w:color="auto"/>
                      </w:divBdr>
                      <w:divsChild>
                        <w:div w:id="34936729">
                          <w:marLeft w:val="0"/>
                          <w:marRight w:val="0"/>
                          <w:marTop w:val="0"/>
                          <w:marBottom w:val="0"/>
                          <w:divBdr>
                            <w:top w:val="none" w:sz="0" w:space="0" w:color="auto"/>
                            <w:left w:val="none" w:sz="0" w:space="0" w:color="auto"/>
                            <w:bottom w:val="none" w:sz="0" w:space="0" w:color="auto"/>
                            <w:right w:val="none" w:sz="0" w:space="0" w:color="auto"/>
                          </w:divBdr>
                        </w:div>
                        <w:div w:id="1616055734">
                          <w:marLeft w:val="0"/>
                          <w:marRight w:val="0"/>
                          <w:marTop w:val="0"/>
                          <w:marBottom w:val="0"/>
                          <w:divBdr>
                            <w:top w:val="none" w:sz="0" w:space="0" w:color="auto"/>
                            <w:left w:val="none" w:sz="0" w:space="0" w:color="auto"/>
                            <w:bottom w:val="none" w:sz="0" w:space="0" w:color="auto"/>
                            <w:right w:val="none" w:sz="0" w:space="0" w:color="auto"/>
                          </w:divBdr>
                        </w:div>
                        <w:div w:id="1622571219">
                          <w:marLeft w:val="0"/>
                          <w:marRight w:val="0"/>
                          <w:marTop w:val="0"/>
                          <w:marBottom w:val="0"/>
                          <w:divBdr>
                            <w:top w:val="none" w:sz="0" w:space="0" w:color="auto"/>
                            <w:left w:val="none" w:sz="0" w:space="0" w:color="auto"/>
                            <w:bottom w:val="none" w:sz="0" w:space="0" w:color="auto"/>
                            <w:right w:val="none" w:sz="0" w:space="0" w:color="auto"/>
                          </w:divBdr>
                        </w:div>
                      </w:divsChild>
                    </w:div>
                    <w:div w:id="1154759457">
                      <w:marLeft w:val="0"/>
                      <w:marRight w:val="0"/>
                      <w:marTop w:val="0"/>
                      <w:marBottom w:val="0"/>
                      <w:divBdr>
                        <w:top w:val="none" w:sz="0" w:space="0" w:color="auto"/>
                        <w:left w:val="none" w:sz="0" w:space="0" w:color="auto"/>
                        <w:bottom w:val="none" w:sz="0" w:space="0" w:color="auto"/>
                        <w:right w:val="none" w:sz="0" w:space="0" w:color="auto"/>
                      </w:divBdr>
                    </w:div>
                    <w:div w:id="1814827107">
                      <w:marLeft w:val="0"/>
                      <w:marRight w:val="0"/>
                      <w:marTop w:val="0"/>
                      <w:marBottom w:val="0"/>
                      <w:divBdr>
                        <w:top w:val="none" w:sz="0" w:space="0" w:color="auto"/>
                        <w:left w:val="none" w:sz="0" w:space="0" w:color="auto"/>
                        <w:bottom w:val="none" w:sz="0" w:space="0" w:color="auto"/>
                        <w:right w:val="none" w:sz="0" w:space="0" w:color="auto"/>
                      </w:divBdr>
                    </w:div>
                    <w:div w:id="1914586354">
                      <w:marLeft w:val="0"/>
                      <w:marRight w:val="0"/>
                      <w:marTop w:val="0"/>
                      <w:marBottom w:val="0"/>
                      <w:divBdr>
                        <w:top w:val="none" w:sz="0" w:space="0" w:color="auto"/>
                        <w:left w:val="none" w:sz="0" w:space="0" w:color="auto"/>
                        <w:bottom w:val="none" w:sz="0" w:space="0" w:color="auto"/>
                        <w:right w:val="none" w:sz="0" w:space="0" w:color="auto"/>
                      </w:divBdr>
                      <w:divsChild>
                        <w:div w:id="228421508">
                          <w:marLeft w:val="0"/>
                          <w:marRight w:val="0"/>
                          <w:marTop w:val="0"/>
                          <w:marBottom w:val="0"/>
                          <w:divBdr>
                            <w:top w:val="none" w:sz="0" w:space="0" w:color="auto"/>
                            <w:left w:val="none" w:sz="0" w:space="0" w:color="auto"/>
                            <w:bottom w:val="none" w:sz="0" w:space="0" w:color="auto"/>
                            <w:right w:val="none" w:sz="0" w:space="0" w:color="auto"/>
                          </w:divBdr>
                        </w:div>
                        <w:div w:id="460929591">
                          <w:marLeft w:val="0"/>
                          <w:marRight w:val="0"/>
                          <w:marTop w:val="0"/>
                          <w:marBottom w:val="0"/>
                          <w:divBdr>
                            <w:top w:val="none" w:sz="0" w:space="0" w:color="auto"/>
                            <w:left w:val="none" w:sz="0" w:space="0" w:color="auto"/>
                            <w:bottom w:val="none" w:sz="0" w:space="0" w:color="auto"/>
                            <w:right w:val="none" w:sz="0" w:space="0" w:color="auto"/>
                          </w:divBdr>
                        </w:div>
                        <w:div w:id="1303459287">
                          <w:marLeft w:val="0"/>
                          <w:marRight w:val="0"/>
                          <w:marTop w:val="0"/>
                          <w:marBottom w:val="0"/>
                          <w:divBdr>
                            <w:top w:val="none" w:sz="0" w:space="0" w:color="auto"/>
                            <w:left w:val="none" w:sz="0" w:space="0" w:color="auto"/>
                            <w:bottom w:val="none" w:sz="0" w:space="0" w:color="auto"/>
                            <w:right w:val="none" w:sz="0" w:space="0" w:color="auto"/>
                          </w:divBdr>
                        </w:div>
                        <w:div w:id="18727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065">
                  <w:marLeft w:val="0"/>
                  <w:marRight w:val="0"/>
                  <w:marTop w:val="0"/>
                  <w:marBottom w:val="0"/>
                  <w:divBdr>
                    <w:top w:val="none" w:sz="0" w:space="0" w:color="auto"/>
                    <w:left w:val="none" w:sz="0" w:space="0" w:color="auto"/>
                    <w:bottom w:val="none" w:sz="0" w:space="0" w:color="auto"/>
                    <w:right w:val="none" w:sz="0" w:space="0" w:color="auto"/>
                  </w:divBdr>
                  <w:divsChild>
                    <w:div w:id="19287738">
                      <w:marLeft w:val="0"/>
                      <w:marRight w:val="0"/>
                      <w:marTop w:val="0"/>
                      <w:marBottom w:val="0"/>
                      <w:divBdr>
                        <w:top w:val="none" w:sz="0" w:space="0" w:color="auto"/>
                        <w:left w:val="none" w:sz="0" w:space="0" w:color="auto"/>
                        <w:bottom w:val="none" w:sz="0" w:space="0" w:color="auto"/>
                        <w:right w:val="none" w:sz="0" w:space="0" w:color="auto"/>
                      </w:divBdr>
                    </w:div>
                    <w:div w:id="1177648075">
                      <w:marLeft w:val="0"/>
                      <w:marRight w:val="0"/>
                      <w:marTop w:val="0"/>
                      <w:marBottom w:val="0"/>
                      <w:divBdr>
                        <w:top w:val="none" w:sz="0" w:space="0" w:color="auto"/>
                        <w:left w:val="none" w:sz="0" w:space="0" w:color="auto"/>
                        <w:bottom w:val="none" w:sz="0" w:space="0" w:color="auto"/>
                        <w:right w:val="none" w:sz="0" w:space="0" w:color="auto"/>
                      </w:divBdr>
                    </w:div>
                    <w:div w:id="1478760683">
                      <w:marLeft w:val="0"/>
                      <w:marRight w:val="0"/>
                      <w:marTop w:val="0"/>
                      <w:marBottom w:val="0"/>
                      <w:divBdr>
                        <w:top w:val="none" w:sz="0" w:space="0" w:color="auto"/>
                        <w:left w:val="none" w:sz="0" w:space="0" w:color="auto"/>
                        <w:bottom w:val="none" w:sz="0" w:space="0" w:color="auto"/>
                        <w:right w:val="none" w:sz="0" w:space="0" w:color="auto"/>
                      </w:divBdr>
                    </w:div>
                    <w:div w:id="20111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sa\universell\Drift\Maler\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BCA6-825F-437D-933D-EC044831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31</Pages>
  <Words>11603</Words>
  <Characters>61499</Characters>
  <Application>Microsoft Office Word</Application>
  <DocSecurity>0</DocSecurity>
  <Lines>512</Lines>
  <Paragraphs>145</Paragraphs>
  <ScaleCrop>false</ScaleCrop>
  <HeadingPairs>
    <vt:vector size="2" baseType="variant">
      <vt:variant>
        <vt:lpstr>Tittel</vt:lpstr>
      </vt:variant>
      <vt:variant>
        <vt:i4>1</vt:i4>
      </vt:variant>
    </vt:vector>
  </HeadingPairs>
  <TitlesOfParts>
    <vt:vector size="1" baseType="lpstr">
      <vt:lpstr>Navn Navnesen</vt:lpstr>
    </vt:vector>
  </TitlesOfParts>
  <Company>NTNU</Company>
  <LinksUpToDate>false</LinksUpToDate>
  <CharactersWithSpaces>72957</CharactersWithSpaces>
  <SharedDoc>false</SharedDoc>
  <HLinks>
    <vt:vector size="6" baseType="variant">
      <vt:variant>
        <vt:i4>5570679</vt:i4>
      </vt:variant>
      <vt:variant>
        <vt:i4>0</vt:i4>
      </vt:variant>
      <vt:variant>
        <vt:i4>0</vt:i4>
      </vt:variant>
      <vt:variant>
        <vt:i4>5</vt:i4>
      </vt:variant>
      <vt:variant>
        <vt:lpwstr>mailto:kontakt@universell.no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subject/>
  <dc:creator>Marit Svendsen</dc:creator>
  <cp:keywords/>
  <dc:description/>
  <cp:lastModifiedBy>Marit Svendsen</cp:lastModifiedBy>
  <cp:revision>2</cp:revision>
  <cp:lastPrinted>2016-08-23T06:08:00Z</cp:lastPrinted>
  <dcterms:created xsi:type="dcterms:W3CDTF">2016-08-29T11:10:00Z</dcterms:created>
  <dcterms:modified xsi:type="dcterms:W3CDTF">2016-08-29T11:10:00Z</dcterms:modified>
</cp:coreProperties>
</file>